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2018" w14:textId="19FC9AD3"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t>INTRODUCTION</w:t>
      </w:r>
    </w:p>
    <w:p w14:paraId="50120D6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 The Urgency of the Research Topic</w:t>
      </w:r>
    </w:p>
    <w:p w14:paraId="5F98898C"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Collaboration is an essential element in business, serving as both an input (behavior, working methods) and an output (products, services, strategic alliances). Partnerships ensure smooth operations in production and distribution and play a key role in achieving business goals. A business truly has a strategic vision when it invests in building long-term, reliable, and effective partnerships. In the context of the 4.0 Industrial Revolution, sustainable partnerships help businesses expand their market, leverage technology, customer data, and increase competitive capacity. Success in partnership relationship management (PRM) is often based on principles such as effective communication, trust, transparency, commitment, and shared benefits.</w:t>
      </w:r>
    </w:p>
    <w:p w14:paraId="79E19FFD"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Vietnam National Petroleum Group (Petrolimex – PLX), formerly the Vietnam National Petroleum Corporation, is a special state-owned enterprise with the largest fuel market share in the country and is a listed company in the VN30 group. With the mission of serving socio-economic development, ensuring energy security, and macro-stability, Petrolimex always maintains a crucial role in the economy. In addition to its downstream fuel business, the group has also expanded into liquefied gas, refining, transportation, and import/export, aiming for a "green, clean, environmentally friendly energy group" model.</w:t>
      </w:r>
    </w:p>
    <w:p w14:paraId="5FC3AED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However, in the volatile global context—from the impact of the 4.0 Industrial Revolution, the Covid-19 pandemic, the Russia-Ukraine conflict, prolonged inflation, to the energy crisis—Petrolimex faces many difficulties. Volatile fuel prices and management policies that haven't kept up with reality have led to losses for many businesses and local fuel shortages. As the largest key enterprise, Petrolimex is pressured to maintain a stable supply while also achieving its revenue and sustainable development goals.</w:t>
      </w:r>
    </w:p>
    <w:p w14:paraId="71172061"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lastRenderedPageBreak/>
        <w:t>Petrolimex faces many challenges in managing strategic partnerships to ensure it achieves its revenue and sustainable development goals, in addition to always ensuring a sufficient and timely supply of fuel for domestic consumption. The major challenges in strategic PRM that Petrolimex is facing include:</w:t>
      </w:r>
    </w:p>
    <w:p w14:paraId="1F4224DF"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First,</w:t>
      </w:r>
      <w:r w:rsidRPr="00193DD3">
        <w:rPr>
          <w:rFonts w:ascii="Times New Roman" w:hAnsi="Times New Roman" w:cs="Times New Roman"/>
        </w:rPr>
        <w:t xml:space="preserve"> current PRM solutions are primarily built for traditional partner management and only focus on managing individual distribution channels, failing to create a comprehensive collaborative ecosystem (co-marketing, co-sponsorship, co-selling).</w:t>
      </w:r>
    </w:p>
    <w:p w14:paraId="478D4DC3"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Second,</w:t>
      </w:r>
      <w:r w:rsidRPr="00193DD3">
        <w:rPr>
          <w:rFonts w:ascii="Times New Roman" w:hAnsi="Times New Roman" w:cs="Times New Roman"/>
        </w:rPr>
        <w:t xml:space="preserve"> the Group's partnerships are built and maintained mainly through formal contracts and agreements, lacking personal connection, which limits trust and mutual understanding.</w:t>
      </w:r>
    </w:p>
    <w:p w14:paraId="12ED0803"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Third,</w:t>
      </w:r>
      <w:r w:rsidRPr="00193DD3">
        <w:rPr>
          <w:rFonts w:ascii="Times New Roman" w:hAnsi="Times New Roman" w:cs="Times New Roman"/>
        </w:rPr>
        <w:t xml:space="preserve"> the measurement and evaluation of partnership performance are based primarily on financial metrics, ignoring non-financial factors such as communication, growth prospects, and partner flexibility.</w:t>
      </w:r>
    </w:p>
    <w:p w14:paraId="2A590A39"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Fourth,</w:t>
      </w:r>
      <w:r w:rsidRPr="00193DD3">
        <w:rPr>
          <w:rFonts w:ascii="Times New Roman" w:hAnsi="Times New Roman" w:cs="Times New Roman"/>
        </w:rPr>
        <w:t xml:space="preserve"> IT system limitations and outdated partner management tools are not optimized, lack flexibility, and cannot share real-time data, making it difficult to track activities and scale up as the number of partners increases.</w:t>
      </w:r>
    </w:p>
    <w:p w14:paraId="34E9E9D9"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Fifth,</w:t>
      </w:r>
      <w:r w:rsidRPr="00193DD3">
        <w:rPr>
          <w:rFonts w:ascii="Times New Roman" w:hAnsi="Times New Roman" w:cs="Times New Roman"/>
        </w:rPr>
        <w:t xml:space="preserve"> the user support and guidance system lacks comprehensive documentation, instructions, and technical support, making it difficult for employees and partners to use effectively, affecting user experience and data security.</w:t>
      </w:r>
    </w:p>
    <w:p w14:paraId="0CBD0C11"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Based on these theoretical and practical reasons, the doctoral candidate chose the topic </w:t>
      </w:r>
    </w:p>
    <w:p w14:paraId="4B84A0AC"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"Partnership Relationship Management in the 4.0 Era of the Vietnam National Petroleum Group"</w:t>
      </w:r>
      <w:r w:rsidRPr="00193DD3">
        <w:rPr>
          <w:rFonts w:ascii="Times New Roman" w:hAnsi="Times New Roman" w:cs="Times New Roman"/>
        </w:rPr>
        <w:t xml:space="preserve"> for the dissertation.</w:t>
      </w:r>
    </w:p>
    <w:p w14:paraId="3A14BEAD"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 Research Overview</w:t>
      </w:r>
    </w:p>
    <w:p w14:paraId="48E3C4A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lastRenderedPageBreak/>
        <w:t>In Vietnam, research on PRM has been limited to specific aspects such as trust, commitment, satisfaction, or CRM, and has not yet established an integrated theoretical framework. Studies often lean toward either management or technology, lacking a connection, leading to fragmented application models that do not fully reflect the demands of the 4.0 Industrial Revolution context.</w:t>
      </w:r>
    </w:p>
    <w:p w14:paraId="64FCBB72"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Internationally, PRM is approached more broadly, from governance mechanisms, fairness, technology integration, logistics to AI, and sustainable competitiveness. Many studies prove that PRM positively impacts innovation, financial efficiency, partner engagement, and relationship quality. However, gaps still exist as there is no comprehensive model that covers the entire collaboration chain, from goal setting, partner selection, negotiation, and relationship maintenance to performance evaluation.</w:t>
      </w:r>
    </w:p>
    <w:p w14:paraId="4EAFF0C3"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A common limitation both domestically and internationally is the lack of simultaneous integration of management and technology. Current research often leans toward one of two directions: either focusing on human factors such as trust, ethics, and behavior (Bag et al., 2022; Roberts and David, 2022) or concentrating on technology systems such as CRM, AI, and e-business (Samadhiya et al., 2023; Lucia-Palacios et al., 2014). Meanwhile, the 4.0 era demands a tight integration between management strategy and technology platforms. The lack of research that evaluates PRM effectiveness from both perspectives—strategic alignment and collaborative capacity (management perspective) and system integration and data analysis (technology perspective)—creates a serious gap in the theory and practice of modern partnership management. This reduces the application value and systematic nature of PRM.</w:t>
      </w:r>
    </w:p>
    <w:p w14:paraId="4EB43557" w14:textId="1620549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Notably, no research has focused on PRM at the Vietnam National Petroleum Group, which further confirms the novelty, urgency, and scientific-practical significance of this topic.</w:t>
      </w:r>
    </w:p>
    <w:p w14:paraId="726F35E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lastRenderedPageBreak/>
        <w:t>3. Research Goals and Tasks</w:t>
      </w:r>
    </w:p>
    <w:p w14:paraId="2F73BCF4"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Research Goal:</w:t>
      </w:r>
      <w:r w:rsidRPr="00193DD3">
        <w:rPr>
          <w:rFonts w:ascii="Times New Roman" w:hAnsi="Times New Roman" w:cs="Times New Roman"/>
        </w:rPr>
        <w:t xml:space="preserve"> To establish a part of the theoretical foundation and propose solutions to effectively manage partnership relationships in the 4.0 era, creating strong partnerships that promote active participation from partners in the implementation of the Vietnam National Petroleum Group's joint business plans from now until 2030, with a vision to 2035.</w:t>
      </w:r>
    </w:p>
    <w:p w14:paraId="0624B4FC"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Research Tasks:</w:t>
      </w:r>
      <w:r w:rsidRPr="00193DD3">
        <w:rPr>
          <w:rFonts w:ascii="Times New Roman" w:hAnsi="Times New Roman" w:cs="Times New Roman"/>
        </w:rPr>
        <w:t xml:space="preserve"> To achieve the research goal, the dissertation's tasks include:</w:t>
      </w:r>
    </w:p>
    <w:p w14:paraId="493FE0F1"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First,</w:t>
      </w:r>
      <w:r w:rsidRPr="00193DD3">
        <w:rPr>
          <w:rFonts w:ascii="Times New Roman" w:hAnsi="Times New Roman" w:cs="Times New Roman"/>
        </w:rPr>
        <w:t xml:space="preserve"> systematizing and establishing a part of the theoretical foundation of corporate PRM in the 4.0 era.</w:t>
      </w:r>
    </w:p>
    <w:p w14:paraId="32A55CA3"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Second,</w:t>
      </w:r>
      <w:r w:rsidRPr="00193DD3">
        <w:rPr>
          <w:rFonts w:ascii="Times New Roman" w:hAnsi="Times New Roman" w:cs="Times New Roman"/>
        </w:rPr>
        <w:t xml:space="preserve"> applying the principles of PRM, the content of PRM, evaluation criteria, and the factors influencing PRM in the 4.0 era to approach, research, analyze, and evaluate the current state of PRM at the Vietnam National Petroleum Group in the past and present.</w:t>
      </w:r>
    </w:p>
    <w:p w14:paraId="0CDF9FF3"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Third,</w:t>
      </w:r>
      <w:r w:rsidRPr="00193DD3">
        <w:rPr>
          <w:rFonts w:ascii="Times New Roman" w:hAnsi="Times New Roman" w:cs="Times New Roman"/>
        </w:rPr>
        <w:t xml:space="preserve"> proposing key perspectives and solutions in 3 directions: (1) A group of solutions to improve PRM effectiveness; (2) A group of solutions affecting the IT system for PRM; (3) A group of other solutions, to create momentum for perfecting the work, management process, and PRM system in the 4.0 era for the Vietnam National Petroleum Group from now until 2030, with a vision to 2035.</w:t>
      </w:r>
    </w:p>
    <w:p w14:paraId="7A07F2BC"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4. Research Subject and Scope</w:t>
      </w:r>
    </w:p>
    <w:p w14:paraId="1DF7FEC0"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Research Subject:</w:t>
      </w:r>
      <w:r w:rsidRPr="00193DD3">
        <w:rPr>
          <w:rFonts w:ascii="Times New Roman" w:hAnsi="Times New Roman" w:cs="Times New Roman"/>
        </w:rPr>
        <w:t xml:space="preserve"> The dissertation researches theoretical and practical issues of PRM in the 4.0 era at the Vietnam National Petroleum Group.</w:t>
      </w:r>
    </w:p>
    <w:p w14:paraId="4DF4C751"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Research Content:</w:t>
      </w:r>
      <w:r w:rsidRPr="00193DD3">
        <w:rPr>
          <w:rFonts w:ascii="Times New Roman" w:hAnsi="Times New Roman" w:cs="Times New Roman"/>
        </w:rPr>
        <w:t xml:space="preserve"> The dissertation focuses on the main contents of PRM in the 4.0 era, including: Defining corporate cooperation goals; Evaluating and selecting partners; Negotiating and agreeing on cooperation with partners; Planning business with partners; </w:t>
      </w:r>
      <w:r w:rsidRPr="00193DD3">
        <w:rPr>
          <w:rFonts w:ascii="Times New Roman" w:hAnsi="Times New Roman" w:cs="Times New Roman"/>
        </w:rPr>
        <w:lastRenderedPageBreak/>
        <w:t>Maintaining a strong relationship with partners; Evaluating partnership performance. It also evaluates partnerships in the 4.0 era based on criteria from two perspectives: the management perspective and the IT system perspective.</w:t>
      </w:r>
    </w:p>
    <w:p w14:paraId="428F57C6"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Time:</w:t>
      </w:r>
      <w:r w:rsidRPr="00193DD3">
        <w:rPr>
          <w:rFonts w:ascii="Times New Roman" w:hAnsi="Times New Roman" w:cs="Times New Roman"/>
        </w:rPr>
        <w:t xml:space="preserve"> The dissertation researches based on data collected from when the Vietnam National Petroleum Group first implemented PRM until now, and the proposed solutions are for the period until 2030, with a vision to 2035.</w:t>
      </w:r>
    </w:p>
    <w:p w14:paraId="10272F9C"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5. Research Methods</w:t>
      </w:r>
    </w:p>
    <w:p w14:paraId="4A5A1DA2"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5.1. Data Collection</w:t>
      </w:r>
    </w:p>
    <w:p w14:paraId="7E2F9EE6"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Secondary data</w:t>
      </w:r>
      <w:r w:rsidRPr="00193DD3">
        <w:rPr>
          <w:rFonts w:ascii="Times New Roman" w:hAnsi="Times New Roman" w:cs="Times New Roman"/>
        </w:rPr>
        <w:t xml:space="preserve"> was collected from state management documents, books, scientific articles, and research related to PRM in the digital age, along with annual reports of the Vietnam National Petroleum Group published domestically and internationally.</w:t>
      </w:r>
    </w:p>
    <w:p w14:paraId="03EFCF99"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In-depth interviews:</w:t>
      </w:r>
      <w:r w:rsidRPr="00193DD3">
        <w:rPr>
          <w:rFonts w:ascii="Times New Roman" w:hAnsi="Times New Roman" w:cs="Times New Roman"/>
        </w:rPr>
        <w:t xml:space="preserve"> Planned with at least 20 representatives of partner businesses directly managing relationships with the Vietnam National Petroleum Group to refine and complete the research scale.</w:t>
      </w:r>
    </w:p>
    <w:p w14:paraId="21FBE5BE"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Questionnaire survey:</w:t>
      </w:r>
      <w:r w:rsidRPr="00193DD3">
        <w:rPr>
          <w:rFonts w:ascii="Times New Roman" w:hAnsi="Times New Roman" w:cs="Times New Roman"/>
        </w:rPr>
        <w:t xml:space="preserve"> Conducted with two groups of subjects. The first group consists of 200 employees of the Group and partners who directly use the PRM system. The second group is managers of partner businesses in charge of relationships with the Group, with a sample size calculated using a statistical formula, adjusted by experts, and to ensure the quality of the collected data and account for invalid questionnaires, the author determined a survey size of 600 elements for the partner business managers to ensure data quality.</w:t>
      </w:r>
    </w:p>
    <w:p w14:paraId="57A97699"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5.2. Data Processing</w:t>
      </w:r>
    </w:p>
    <w:p w14:paraId="1B37BDDA"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Quantitative method:</w:t>
      </w:r>
      <w:r w:rsidRPr="00193DD3">
        <w:rPr>
          <w:rFonts w:ascii="Times New Roman" w:hAnsi="Times New Roman" w:cs="Times New Roman"/>
        </w:rPr>
        <w:t xml:space="preserve"> The author used the quantitative research method in the dissertation to process survey data collected from the group of partner business managers in charge of relationships with the </w:t>
      </w:r>
      <w:r w:rsidRPr="00193DD3">
        <w:rPr>
          <w:rFonts w:ascii="Times New Roman" w:hAnsi="Times New Roman" w:cs="Times New Roman"/>
        </w:rPr>
        <w:lastRenderedPageBreak/>
        <w:t>Vietnam National Petroleum Group. Specifically, the survey data was analyzed using SPSS 25.0 and AMOS 24.0, through the following steps: building and testing a 5-level Likert scale, preliminary research (Cronbach's Alpha, EFA), and official research (CFA, SEM).</w:t>
      </w:r>
    </w:p>
    <w:p w14:paraId="447B07BF"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Mean value method:</w:t>
      </w:r>
      <w:r w:rsidRPr="00193DD3">
        <w:rPr>
          <w:rFonts w:ascii="Times New Roman" w:hAnsi="Times New Roman" w:cs="Times New Roman"/>
        </w:rPr>
        <w:t xml:space="preserve"> Applied to 200 employee survey forms, using a 5-level Likert scale from 1 (Poor) to 5 (Good). The average score for each criterion was calculated to evaluate the opinions of the survey participants. The survey was conducted directly with the support of the Vietnam National Petroleum Group. The purpose of the survey was for the leadership of the Vietnam National Petroleum Group to grasp the evaluations and opinions of those in charge and directly working on how the Group's management activities and partnership system are operating. In addition, the dissertation combines supplementary methods such as statistical comparison, synthetic analysis, and quantitative analysis to increase the accuracy and practical value of the research results.</w:t>
      </w:r>
    </w:p>
    <w:p w14:paraId="3EE5030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6. Dissertation Structure</w:t>
      </w:r>
    </w:p>
    <w:p w14:paraId="72B1F8CF"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In addition to the introduction, appendix, and references, the dissertation is divided into four chapters with the following main contents:</w:t>
      </w:r>
    </w:p>
    <w:p w14:paraId="30A3122A"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Chapter 1.</w:t>
      </w:r>
      <w:r w:rsidRPr="00193DD3">
        <w:rPr>
          <w:rFonts w:ascii="Times New Roman" w:hAnsi="Times New Roman" w:cs="Times New Roman"/>
        </w:rPr>
        <w:t xml:space="preserve"> Theoretical foundation of corporate PRM in the 4.0 era.</w:t>
      </w:r>
    </w:p>
    <w:p w14:paraId="7AFC9D8F"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Chapter 2.</w:t>
      </w:r>
      <w:r w:rsidRPr="00193DD3">
        <w:rPr>
          <w:rFonts w:ascii="Times New Roman" w:hAnsi="Times New Roman" w:cs="Times New Roman"/>
        </w:rPr>
        <w:t xml:space="preserve"> The current state of PRM in the 4.0 era at the Vietnam National Petroleum Group.</w:t>
      </w:r>
    </w:p>
    <w:p w14:paraId="48358204"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Chapter 3.</w:t>
      </w:r>
      <w:r w:rsidRPr="00193DD3">
        <w:rPr>
          <w:rFonts w:ascii="Times New Roman" w:hAnsi="Times New Roman" w:cs="Times New Roman"/>
        </w:rPr>
        <w:t xml:space="preserve"> Solutions to improve PRM in the 4.0 era at the Vietnam National Petroleum Group.</w:t>
      </w:r>
    </w:p>
    <w:p w14:paraId="47C9B216" w14:textId="77777777" w:rsidR="00676ED7" w:rsidRPr="00193DD3" w:rsidRDefault="00000000" w:rsidP="00193DD3">
      <w:pPr>
        <w:spacing w:line="264" w:lineRule="auto"/>
        <w:jc w:val="both"/>
        <w:rPr>
          <w:rFonts w:ascii="Times New Roman" w:hAnsi="Times New Roman" w:cs="Times New Roman"/>
        </w:rPr>
      </w:pPr>
      <w:r>
        <w:rPr>
          <w:rFonts w:ascii="Times New Roman" w:hAnsi="Times New Roman" w:cs="Times New Roman"/>
        </w:rPr>
        <w:pict w14:anchorId="2854D14B">
          <v:rect id="_x0000_i1025" style="width:0;height:1.5pt" o:hralign="center" o:hrstd="t" o:hr="t" fillcolor="#a0a0a0" stroked="f"/>
        </w:pict>
      </w:r>
    </w:p>
    <w:p w14:paraId="1FC1DFA5" w14:textId="77777777"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t>CHAPTER 1</w:t>
      </w:r>
    </w:p>
    <w:p w14:paraId="6BAD74C3" w14:textId="77777777"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t>THEORETICAL FOUNDATION OF CORPORATE PRM IN THE 4.0 ERA</w:t>
      </w:r>
    </w:p>
    <w:p w14:paraId="7865430A"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lastRenderedPageBreak/>
        <w:t>1.1. Basic Concepts</w:t>
      </w:r>
    </w:p>
    <w:p w14:paraId="5FC9CD8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1.1.1. Concepts of Enterprise, Partner, and Corporate Partnership</w:t>
      </w:r>
    </w:p>
    <w:p w14:paraId="5BDF318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Vietnam Enterprise Law passed by the National Assembly in 2014 defines an enterprise as "an organization with its own name, assets, transaction office, and established according to the provisions of law for the purpose of doing business". With the development of society, relationship pressures have also become heavier. Building a good relationship with business partners will bring many advantages and better promises for the business. In addition, it is also an opportunity to learn from partners and use that knowledge to build the brand in the future. Maintaining effective partnerships is important to ensure that the company's goals are always on track. The success or failure of a partnership often depends on how challenges and opportunities are handled as they arise.</w:t>
      </w:r>
    </w:p>
    <w:p w14:paraId="1C7BCE5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1.1.2. Concept of Corporate Partnership Relationship Management</w:t>
      </w:r>
    </w:p>
    <w:p w14:paraId="54A72E8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According to Krause and Schnitzler (2022), PRM is a business strategy for selecting and managing customer relationships. Dubrovski (2020) argues that PRM can be a strategy for businesses to develop close relationships with partners that arise during production and business processes, based on thorough research and understanding of their needs and habits to ensure mutual benefit. Within the scope of the dissertation, a combination of management and IT system approaches is used to define the concept of PRM. Accordingly, corporate partnership relationship management is a process of managing relationships between a business and its suppliers, distributors, agents, or other affiliates to maintain and create strong, long-lasting relationships while maximizing mutual benefits through the use of reliable software systems and processes.</w:t>
      </w:r>
    </w:p>
    <w:p w14:paraId="2CB0CBDC"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1.1.3. Concepts of the 4.0 Era and PRM in the 4.0 Era</w:t>
      </w:r>
    </w:p>
    <w:p w14:paraId="15897018"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lastRenderedPageBreak/>
        <w:t>Within the framework of the dissertation, with approaches to PRM and the 4.0 era, the author defines corporate PRM in the 4.0 era as a process of managing relationships between a business and its suppliers, distributors, agents, or other affiliates to maintain and create strong, long-lasting relationships while maximizing mutual benefits through the use of reliable and more flexible 4.0 software systems and technologies, with lower costs and higher efficiency. In the 4.0 era, a PRM system often includes cloud-based software and contains tools that allow partners to manage revenue, sales metrics, and potential customers. In business strategy, PRM involves identifying, prioritizing, and selecting strategic partnerships. In operations, a PRM system often includes processes and technologies to manage logistical details such as pricing and inventory.</w:t>
      </w:r>
    </w:p>
    <w:p w14:paraId="549E12E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1.2. Some Theories on PRM in the 4.0 Era</w:t>
      </w:r>
    </w:p>
    <w:p w14:paraId="4F47D4A6"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1.2.1. Characteristics of corporate PRM in the 4.0 era.</w:t>
      </w:r>
    </w:p>
    <w:p w14:paraId="11B5CF01"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1.2.2. Classification of corporate PRM in the 4.0 era.</w:t>
      </w:r>
    </w:p>
    <w:p w14:paraId="06D32605"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1.2.3. Role of corporate PRM in the 4.0 era.</w:t>
      </w:r>
    </w:p>
    <w:p w14:paraId="6D663A52"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1.2.4. Differences between PRM and Customer Relationship Management.</w:t>
      </w:r>
    </w:p>
    <w:p w14:paraId="05D857F3"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1.3. Content of Corporate PRM in the 4.0 Era</w:t>
      </w:r>
    </w:p>
    <w:p w14:paraId="57B2B801"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1.3.1. Defining Corporate Cooperation Goals</w:t>
      </w:r>
    </w:p>
    <w:p w14:paraId="7E49D713"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Basically, a company's cooperation goals are the destination, results, or achievements that the company wants to achieve within a certain period when cooperating with partners. These goals are often determined based on the company's mission, vision, and core values. They are developed and shaped for each department/division, individual, or different customer.</w:t>
      </w:r>
    </w:p>
    <w:p w14:paraId="71CCF680"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1.3.2. Evaluating and Selecting Partners</w:t>
      </w:r>
    </w:p>
    <w:p w14:paraId="5F197D6A"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lastRenderedPageBreak/>
        <w:t>After defining the cooperation goals, the next task for the company is to evaluate and select suitable partners.</w:t>
      </w:r>
    </w:p>
    <w:p w14:paraId="6FED418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1.3.3. Negotiating and Agreeing on Cooperation with Partners</w:t>
      </w:r>
    </w:p>
    <w:p w14:paraId="7BF76860"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After selecting a strategic partner, the company proceeds to contact and exchange information to understand their needs and cooperation goals, while also providing information about the company. Next is negotiating cooperation terms (price, quality, technical support, payment, etc.) and formalizing them with a contract. The cooperation relationship is formalized through a memorandum of understanding, agreement, or legal contract. The company needs to agree on communication methods, clearly define responsibilities and authorities, risk management mechanisms, and emphasize transparency and honesty to build trust and sustainable cooperation effectiveness.</w:t>
      </w:r>
    </w:p>
    <w:p w14:paraId="5D6C1BCA"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1.3.4. Planning Business with Partners</w:t>
      </w:r>
    </w:p>
    <w:p w14:paraId="17730A6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Planning business with partners is when the company and its partners meet to set common business goals, define the company's KPIs, and develop strategies to achieve these goals. This plan serves as a roadmap to align the company's business objectives, target markets, resources, and sales efforts with its partners.</w:t>
      </w:r>
    </w:p>
    <w:p w14:paraId="3362A1C1"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1.3.5. Maintaining a Strong Relationship with Partners</w:t>
      </w:r>
    </w:p>
    <w:p w14:paraId="69E4338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Finally, after officially starting the cooperation relationship, the company needs to proactively maintain and manage the relationship with its partners throughout the project or business process. This includes maintaining regular contact with them through official and unofficial channels to reassess whether the partnership is truly effective. After a period, sufficient trust will be built between the parties, and partners will be able to act freely on the path toward common goals.</w:t>
      </w:r>
    </w:p>
    <w:p w14:paraId="729936F3"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1.3.6. Evaluating Partnership Performance</w:t>
      </w:r>
    </w:p>
    <w:p w14:paraId="7ADE0CF9"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lastRenderedPageBreak/>
        <w:t>When starting a relationship with a strategic partner, building and maintaining the partnership is important, but evaluating the performance of this partnership after a period of cooperation is even more important and is an indispensable part of PRM in the 4.0 era. This evaluation is essential to know whether the partner is truly effective, helping the company achieve the goals set when cooperating, and contributing positively to the company's business development in the context of the strong impact of the 4.0 Industrial Revolution.</w:t>
      </w:r>
    </w:p>
    <w:p w14:paraId="33A4A0AC"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1.4. Criteria for Evaluating PRM in the 4.0 Era</w:t>
      </w:r>
    </w:p>
    <w:p w14:paraId="4DB4B5D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dissertation has identified criteria for evaluating PRM in the 4.0 era: Evaluation criteria from a management perspective; Evaluation criteria from an IT system perspective.</w:t>
      </w:r>
    </w:p>
    <w:p w14:paraId="28B093E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1.5. Factors Influencing Corporate PRM in the 4.0 Era</w:t>
      </w:r>
    </w:p>
    <w:p w14:paraId="1927EC5A"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Based on the in-depth research of Gibbs and Humphries (2009) and other related studies, three factors that create cooperative results and impact the success of PRM have been identified, specifically:</w:t>
      </w:r>
    </w:p>
    <w:p w14:paraId="2BA2F8D6"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Collaborative Innovation:</w:t>
      </w:r>
      <w:r w:rsidRPr="00193DD3">
        <w:rPr>
          <w:rFonts w:ascii="Times New Roman" w:hAnsi="Times New Roman" w:cs="Times New Roman"/>
        </w:rPr>
        <w:t xml:space="preserve"> The conditions that describe the effectiveness of the relationship allow for partnership innovation and responsiveness to opportunities.</w:t>
      </w:r>
    </w:p>
    <w:p w14:paraId="2630EFCD"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Partnership Quality:</w:t>
      </w:r>
      <w:r w:rsidRPr="00193DD3">
        <w:rPr>
          <w:rFonts w:ascii="Times New Roman" w:hAnsi="Times New Roman" w:cs="Times New Roman"/>
        </w:rPr>
        <w:t xml:space="preserve"> The quality of the exchange relationship includes commitment, trust, and the level of partner participation.</w:t>
      </w:r>
    </w:p>
    <w:p w14:paraId="3E6C5EF1"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Value Creation:</w:t>
      </w:r>
      <w:r w:rsidRPr="00193DD3">
        <w:rPr>
          <w:rFonts w:ascii="Times New Roman" w:hAnsi="Times New Roman" w:cs="Times New Roman"/>
        </w:rPr>
        <w:t xml:space="preserve"> As well as adding value, value creation is an important reason for the parties in a partnership to work together and innovate. The ultimate goal of a partnership or alliance is the company's ability to capture total value—in the form of benefits to the end customer and to the company's professionalism.</w:t>
      </w:r>
    </w:p>
    <w:p w14:paraId="5E832ABA"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Partner Customization Service (PCS):</w:t>
      </w:r>
      <w:r w:rsidRPr="00193DD3">
        <w:rPr>
          <w:rFonts w:ascii="Times New Roman" w:hAnsi="Times New Roman" w:cs="Times New Roman"/>
        </w:rPr>
        <w:t xml:space="preserve"> In a partnership, partners need to be able to anticipate changing customer needs (Hatton et al., </w:t>
      </w:r>
      <w:r w:rsidRPr="00193DD3">
        <w:rPr>
          <w:rFonts w:ascii="Times New Roman" w:hAnsi="Times New Roman" w:cs="Times New Roman"/>
        </w:rPr>
        <w:lastRenderedPageBreak/>
        <w:t>2017; Musarra et al., 2021) to structure their sales and advertising opportunities.</w:t>
      </w:r>
    </w:p>
    <w:p w14:paraId="690AFFFA"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Partner Engagement:</w:t>
      </w:r>
      <w:r w:rsidRPr="00193DD3">
        <w:rPr>
          <w:rFonts w:ascii="Times New Roman" w:hAnsi="Times New Roman" w:cs="Times New Roman"/>
        </w:rPr>
        <w:t xml:space="preserve"> Partner engagement is conceptualized as the degree to which partners interact with the company and actively participate in the company's marketing programs, selling its products and services (Vlachopoulou et al., 2005; Storey and Kocabasoglu-Hillmer, 2013).</w:t>
      </w:r>
    </w:p>
    <w:p w14:paraId="660B14ED"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Partnership Governance Mechanism:</w:t>
      </w:r>
      <w:r w:rsidRPr="00193DD3">
        <w:rPr>
          <w:rFonts w:ascii="Times New Roman" w:hAnsi="Times New Roman" w:cs="Times New Roman"/>
        </w:rPr>
        <w:t xml:space="preserve"> The partnership governance mechanism is used by suppliers to incentivize and control partner behavior and promote the continuation of the relationship (Shahzad et al. 2020). In the study by Storey and Kocabasoglu-Hillmer (2013), the partnership governance mechanism is considered to include both formal and informal mechanisms.</w:t>
      </w:r>
    </w:p>
    <w:p w14:paraId="522EB2A5" w14:textId="302AE00E" w:rsidR="00676ED7"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dissertation's view is that successful PRM is the result of how partners innovate, manage the relationship according to committed behavioral standards, and create and capture value by focusing on synergy (joint action) and proactive and honest self-assessment. Within the scope of this dissertation, the author proposes a model of factors influencing corporate PRM in the 4.0 era, as shown in Figure 1.1.</w:t>
      </w:r>
    </w:p>
    <w:p w14:paraId="64884905" w14:textId="77777777" w:rsidR="00676ED7" w:rsidRPr="00193DD3" w:rsidRDefault="00000000" w:rsidP="00193DD3">
      <w:pPr>
        <w:spacing w:line="264" w:lineRule="auto"/>
        <w:jc w:val="both"/>
        <w:rPr>
          <w:rFonts w:ascii="Times New Roman" w:hAnsi="Times New Roman" w:cs="Times New Roman"/>
        </w:rPr>
      </w:pPr>
      <w:r>
        <w:rPr>
          <w:rFonts w:ascii="Times New Roman" w:hAnsi="Times New Roman" w:cs="Times New Roman"/>
        </w:rPr>
        <w:pict w14:anchorId="58EDF59F">
          <v:rect id="_x0000_i1026" style="width:0;height:1.5pt" o:hralign="center" o:hrstd="t" o:hr="t" fillcolor="#a0a0a0" stroked="f"/>
        </w:pict>
      </w:r>
    </w:p>
    <w:p w14:paraId="5B661FEE" w14:textId="77777777"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t>CHAPTER 2</w:t>
      </w:r>
    </w:p>
    <w:p w14:paraId="77E3C280" w14:textId="77777777"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t>THE CURRENT STATE OF PRM IN THE 4.0 ERA AT THE VIETNAM NATIONAL PETROLEUM GROUP</w:t>
      </w:r>
    </w:p>
    <w:p w14:paraId="77A9AEE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2.1. Overview of the Vietnam National Petroleum Group</w:t>
      </w:r>
    </w:p>
    <w:p w14:paraId="43A8687A"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2.1.1. Formation and Development</w:t>
      </w:r>
    </w:p>
    <w:p w14:paraId="2EBCFAF2"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The Vietnam National Petroleum Group is a specially ranked enterprise with a nationwide scale, supplying about 50% of the country's fuel market share through a modern storage and port system </w:t>
      </w:r>
      <w:r w:rsidRPr="00193DD3">
        <w:rPr>
          <w:rFonts w:ascii="Times New Roman" w:hAnsi="Times New Roman" w:cs="Times New Roman"/>
        </w:rPr>
        <w:lastRenderedPageBreak/>
        <w:t>with a capacity of over 2,200,000 m3, distributed along the country, 2,576 Petrolimex-owned fuel stations, and over 4,000 fuel stations belonging to agents and general agents nationwide.</w:t>
      </w:r>
    </w:p>
    <w:p w14:paraId="22F3DB99"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2.1.2. Organizational Structure and Scope of Operations</w:t>
      </w:r>
    </w:p>
    <w:p w14:paraId="003C539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Group's structure consists of the Parent Company - Vietnam National Petroleum Group ("Parent Company") and its member companies. Currently, the Group has 56 subsidiaries, including 47 Petroleum One-Member Limited Liability Companies, 2 overseas One-Member Limited Liability Companies, 3 Corporations that are 100% owned by Petrolimex, 4 Corporations/Joint Stock Companies, Two-Member Limited Liability Companies where Petrolimex owns more than 50% of the charter capital, and 5 Companies where Petrolimex owns less than 50% of the charter capital. According to the Group's statistics, there are currently over 17,000 fuel retail points in the Vietnamese fuel market, of which the Group has 5,500, accounting for 30% and covering the entire country.</w:t>
      </w:r>
    </w:p>
    <w:p w14:paraId="255F03D3" w14:textId="77777777" w:rsidR="00676ED7" w:rsidRPr="004B3483" w:rsidRDefault="00676ED7" w:rsidP="00193DD3">
      <w:pPr>
        <w:spacing w:line="264" w:lineRule="auto"/>
        <w:jc w:val="both"/>
        <w:rPr>
          <w:rFonts w:ascii="Times New Roman" w:hAnsi="Times New Roman" w:cs="Times New Roman"/>
          <w:b/>
          <w:bCs/>
        </w:rPr>
      </w:pPr>
      <w:r w:rsidRPr="004B3483">
        <w:rPr>
          <w:rFonts w:ascii="Times New Roman" w:hAnsi="Times New Roman" w:cs="Times New Roman"/>
          <w:b/>
          <w:bCs/>
        </w:rPr>
        <w:t>2.1.3. Main Business Sectors</w:t>
      </w:r>
    </w:p>
    <w:p w14:paraId="49226BD4" w14:textId="77777777" w:rsidR="00676ED7" w:rsidRPr="004B3483" w:rsidRDefault="00676ED7" w:rsidP="00193DD3">
      <w:pPr>
        <w:spacing w:line="264" w:lineRule="auto"/>
        <w:jc w:val="both"/>
        <w:rPr>
          <w:rFonts w:ascii="Times New Roman" w:hAnsi="Times New Roman" w:cs="Times New Roman"/>
          <w:b/>
          <w:bCs/>
        </w:rPr>
      </w:pPr>
      <w:r w:rsidRPr="004B3483">
        <w:rPr>
          <w:rFonts w:ascii="Times New Roman" w:hAnsi="Times New Roman" w:cs="Times New Roman"/>
          <w:b/>
          <w:bCs/>
        </w:rPr>
        <w:t>2.1.4. Business Results</w:t>
      </w:r>
    </w:p>
    <w:p w14:paraId="488F726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2.2. Overview of PRM Activities in the 4.0 Era at the Vietnam National Petroleum Group</w:t>
      </w:r>
    </w:p>
    <w:p w14:paraId="4224400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2.2.1. Emphasis on Building Strategic Partnerships</w:t>
      </w:r>
    </w:p>
    <w:p w14:paraId="03B8C38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focuses on building strategic partnerships with ENEOS, Vietjet, Vingroup, Sovico, PetroVietnam, etc., to create symbiotic benefits, enhance competitive capacity, and achieve long-term development goals.</w:t>
      </w:r>
    </w:p>
    <w:p w14:paraId="6232D9DA"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2.2.2. Diversifying Partners According to Business-Related Sectors</w:t>
      </w:r>
    </w:p>
    <w:p w14:paraId="53DC7409"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Petrolimex diversifies its partners both domestically and internationally, including fuel suppliers, member corporations (PLC, </w:t>
      </w:r>
      <w:r w:rsidRPr="00193DD3">
        <w:rPr>
          <w:rFonts w:ascii="Times New Roman" w:hAnsi="Times New Roman" w:cs="Times New Roman"/>
        </w:rPr>
        <w:lastRenderedPageBreak/>
        <w:t>PGC, PJICO, PGTanker...), joint ventures, one-member petroleum companies, and the system of affiliated and franchised fuel stations, to expand cooperation and market share.</w:t>
      </w:r>
    </w:p>
    <w:p w14:paraId="4B5C5011"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2.2.3. Expanding Partnerships with Banks and Relevant State Management Agencies</w:t>
      </w:r>
    </w:p>
    <w:p w14:paraId="2F786B00"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expands relationships with reputable banks (SCB, Vietcombank, VietinBank...) and is closely connected with the Commission for the Management of State Capital at Enterprises, the Ministry of Industry and Trade, the Ministry of Finance, the Ministry of Planning and Investment, and local departments and agencies to ensure sustainable development.</w:t>
      </w:r>
    </w:p>
    <w:p w14:paraId="39ADBC23"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2.2.4. Applying 4.0 Technology in PRM</w:t>
      </w:r>
    </w:p>
    <w:p w14:paraId="59175C1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applies 4.0 technology in partner management through ERP-SAP, EGAS, BI, cashless payments, electronic invoices, etc., which helps with comprehensive and transparent management, improves business efficiency, and strengthens sustainable partnerships.</w:t>
      </w:r>
    </w:p>
    <w:p w14:paraId="70349BD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2.3. Current State of PRM in the 4.0 Era at the Vietnam National Petroleum Group by Content</w:t>
      </w:r>
    </w:p>
    <w:p w14:paraId="2D4C98B9"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2.3.1. Current State of Defining Cooperation Goals at the Vietnam National Petroleum Group</w:t>
      </w:r>
    </w:p>
    <w:p w14:paraId="6E8BBB7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defines strategic cooperation goals to develop effective production and business, restructure capital, expand into related fields, increase shareholder benefits, ensure energy security, innovate organization, and develop green products.</w:t>
      </w:r>
    </w:p>
    <w:p w14:paraId="01A377EF"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2.3.2. Current State of Partner Evaluation and Selection at the Vietnam National Petroleum Group</w:t>
      </w:r>
    </w:p>
    <w:p w14:paraId="773CCC2F"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Petrolimex evaluates and selects partners based on the similarity of vision, strategy, and corporate culture, with a priority on digital </w:t>
      </w:r>
      <w:r w:rsidRPr="00193DD3">
        <w:rPr>
          <w:rFonts w:ascii="Times New Roman" w:hAnsi="Times New Roman" w:cs="Times New Roman"/>
        </w:rPr>
        <w:lastRenderedPageBreak/>
        <w:t>transformation and green energy. It has cooperated with FPT, VNPT, ENEOS, VinFast, Vietcombank, ADB, etc., to realize sustainable development goals.</w:t>
      </w:r>
    </w:p>
    <w:p w14:paraId="7272286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2.3.3. Negotiation and Cooperation Agreements with Partners</w:t>
      </w:r>
    </w:p>
    <w:p w14:paraId="2084CA11"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conducts cooperation negotiations following a 5-step process: defining goals – contact – negotiation – signing – monitoring. The Group has implemented this effectively with many strategic partners such as ENEOS, Vietcombank, VNPT, FPT, ADB, NIC, GEAPP, bringing sustainable value.</w:t>
      </w:r>
    </w:p>
    <w:p w14:paraId="2148AF2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2.3.4. Planning Business with Partners</w:t>
      </w:r>
    </w:p>
    <w:p w14:paraId="7C73BE0F"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plans business with partners by defining specific KPIs for each area of cooperation (finance, IT, energy, logistics, etc.). This helps optimize operations, promote innovation, ensure sustainable development, and achieve strategic goals.</w:t>
      </w:r>
    </w:p>
    <w:p w14:paraId="7F4F3850"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2.3.5. Maintaining Strong Relationships with Partners</w:t>
      </w:r>
    </w:p>
    <w:p w14:paraId="1D304070"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maintains strong partnerships with ENEOS, Vietcombank, VNPT, Vinachem, ADB, FPT, NIC, GEAPP through regular communication, fulfilling commitments, providing added value, and organizing conferences, events, and gifts, contributing to sustainable development.</w:t>
      </w:r>
    </w:p>
    <w:p w14:paraId="5F24C76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2.3.6. Evaluating Partnership Performance</w:t>
      </w:r>
    </w:p>
    <w:p w14:paraId="21029588"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 regularly evaluates cooperation performance based on goals and results achieved through KPIs, data collection, analysis, discussion, and adjustment. This approach helps identify strengths and weaknesses, improve efficiency, and move towards sustainable development.</w:t>
      </w:r>
    </w:p>
    <w:p w14:paraId="7B2F5772"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2.4. Current State of PRM in the 4.0 Era at the Vietnam National Petroleum Group by Criteria</w:t>
      </w:r>
    </w:p>
    <w:p w14:paraId="623AB6D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lastRenderedPageBreak/>
        <w:t>The results show that after sending 200 survey forms, the author received all 200, of which 197 were valid and 3 were invalid due to excessive cross-outs, making it impossible to determine the exact rating.</w:t>
      </w:r>
    </w:p>
    <w:p w14:paraId="0185047D"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a. Evaluation criteria from a management perspective:</w:t>
      </w:r>
    </w:p>
    <w:p w14:paraId="6709F398"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Survey results show that 6 evaluation criteria were rated as Good (4.21-5.0): Revenue from partners (4.57); Number of active transactions (4.44); Number of potential customers (4.47); Cost of customer acquisition from partners (4.4); Number of business partners (4.33); Partner program activation rate (4.37). This is understandable because in recent years, the Group's consolidated revenue, including revenue from partners, has shown very convincing positive growth year by year.</w:t>
      </w:r>
    </w:p>
    <w:p w14:paraId="03D2F34D"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Two criteria, Partner Satisfaction (3.61) and Partner Engagement (3.78), were rated as Fair (3.41-4.2). This shows that, fundamentally, in the business cooperation relationship with the Vietnam National Petroleum Group, partners receive certain benefits in supplying and selling products and are supported by the group's business ecosystem platforms, especially from the Franchisee Support training program within the Vietnam National Petroleum Group's support package.</w:t>
      </w:r>
    </w:p>
    <w:p w14:paraId="4ECC9130"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The remaining criteria, Revenue influenced by partners (1.903) and Number of opportunities influenced by partners (2.55), are currently rated at a Poor level (1.81-2.6). In reality, the activities of most of the Vietnam National Petroleum Group's partners are primarily direct sales of the Group's products and services, which promotes direct revenue growth.</w:t>
      </w:r>
    </w:p>
    <w:p w14:paraId="18EAAB7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b. Evaluation criteria from an IT system perspective:</w:t>
      </w:r>
    </w:p>
    <w:p w14:paraId="7DC0C393"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 xml:space="preserve">For many years, Petrolimex has been promoting the application of IT, digitizing management and business processes, and implementing ERP-SAP, EGAS, POS, electronic receipts, digital document </w:t>
      </w:r>
      <w:r w:rsidRPr="00193DD3">
        <w:rPr>
          <w:rFonts w:ascii="Times New Roman" w:hAnsi="Times New Roman" w:cs="Times New Roman"/>
        </w:rPr>
        <w:lastRenderedPageBreak/>
        <w:t>management, and system security. The Group focuses on information security, has established a network incident response team, and promotes human resource training with tens of thousands of participants.</w:t>
      </w:r>
    </w:p>
    <w:p w14:paraId="671BEC51"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rPr>
        <w:t>IT criteria such as multi-partner support, scalability, reporting, security, operating costs, collaboration, integration, etc., all reached a Good level (4.21–5). However, User Experience (3.03) and Customizability (3.3) are only at an Average level. In reality, the Group has not paid much attention to customizing and adapting to users' wishes and habits, as well as providing a user experience for the system.</w:t>
      </w:r>
    </w:p>
    <w:p w14:paraId="3545BA7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2.5. The Current State of Factors Influencing PRM in the 4.0 Era at the Vietnam National Petroleum Group</w:t>
      </w:r>
    </w:p>
    <w:p w14:paraId="4F0F354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2.5.1. Description of the Survey Sample</w:t>
      </w:r>
    </w:p>
    <w:p w14:paraId="157CD58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After sending 600 survey forms, 447 were received by email, and 121 were received by mail. However, among the 121 forms received by mail, 4 were invalid due to excessive cross-outs, making it impossible to determine the answers. Among the 447 forms collected via direct email, 10 were invalid due to too many blank spaces. Therefore, the remaining number of valid samples for analysis is 554, ensuring representativeness for the survey. The data collected was entered and processed using SPSS 25.0 and AMOS 24.0 software.</w:t>
      </w:r>
    </w:p>
    <w:p w14:paraId="7117FD2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2.5.2. Results of Scale Reliability Testing with the Overall Sample</w:t>
      </w:r>
    </w:p>
    <w:p w14:paraId="4058611E"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Scale reliability analysis:</w:t>
      </w:r>
      <w:r w:rsidRPr="00193DD3">
        <w:rPr>
          <w:rFonts w:ascii="Times New Roman" w:hAnsi="Times New Roman" w:cs="Times New Roman"/>
        </w:rPr>
        <w:t xml:space="preserve"> The results show that all scales in the research model have a Cronbach's Alpha coefficient greater than 0.6, ensuring research reliability. In most cases, the observation variables have a total variable correlation coefficient greater than 0.3, but some variables (CL3, DV3, CT1, CT2) have a total variable correlation of &lt;0.3 and were thus removed to increase the reliability coefficient.</w:t>
      </w:r>
    </w:p>
    <w:p w14:paraId="1992978A"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lastRenderedPageBreak/>
        <w:t>Exploratory Factor Analysis (EFA):</w:t>
      </w:r>
      <w:r w:rsidRPr="00193DD3">
        <w:rPr>
          <w:rFonts w:ascii="Times New Roman" w:hAnsi="Times New Roman" w:cs="Times New Roman"/>
        </w:rPr>
        <w:t xml:space="preserve"> The data analysis results show that the KMO coefficient of the exploratory factor analysis is 0.901 &gt; 0.5. Bartlett's Test has a Sig. = 0.000 &lt; 0.05, indicating that the factor analysis is suitable. At the same time, the total variance extracted is 61.299% &gt; 50%, showing that the newly extracted factors explain 61.299% of the data set's variation and that the Eigenvalues are all &gt; 1, which is sufficient for factor analysis.</w:t>
      </w:r>
    </w:p>
    <w:p w14:paraId="27CC423B" w14:textId="77777777" w:rsidR="00676ED7" w:rsidRPr="00193DD3"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Confirmatory Factor Analysis (CFA):</w:t>
      </w:r>
      <w:r w:rsidRPr="00193DD3">
        <w:rPr>
          <w:rFonts w:ascii="Times New Roman" w:hAnsi="Times New Roman" w:cs="Times New Roman"/>
        </w:rPr>
        <w:t xml:space="preserve"> The CFA shows that the model has a good fit (Chi-squared/df=2.616&lt;3; TLI=0.902; CFI=0.913; RMSEA=0.06). The scales achieved convergent validity (CR&gt;0.6; AVE&gt;0.5; standardized coefficient &gt; 0.5), ensuring reliability and discriminant validity.</w:t>
      </w:r>
    </w:p>
    <w:p w14:paraId="621594A4" w14:textId="77777777" w:rsidR="00676ED7" w:rsidRDefault="00676ED7" w:rsidP="001030FF">
      <w:pPr>
        <w:spacing w:line="264" w:lineRule="auto"/>
        <w:jc w:val="both"/>
        <w:rPr>
          <w:rFonts w:ascii="Times New Roman" w:hAnsi="Times New Roman" w:cs="Times New Roman"/>
        </w:rPr>
      </w:pPr>
      <w:r w:rsidRPr="00193DD3">
        <w:rPr>
          <w:rFonts w:ascii="Times New Roman" w:hAnsi="Times New Roman" w:cs="Times New Roman"/>
          <w:b/>
          <w:bCs/>
        </w:rPr>
        <w:t>Structural Equation Modeling (SEM):</w:t>
      </w:r>
      <w:r w:rsidRPr="00193DD3">
        <w:rPr>
          <w:rFonts w:ascii="Times New Roman" w:hAnsi="Times New Roman" w:cs="Times New Roman"/>
        </w:rPr>
        <w:t xml:space="preserve"> The factors impacting Partnership Relationship Management (PRM) at the Vietnam National Petroleum Group include: Collaborative Innovation (DM, β=0.24) is the most important; followed by Relationship Quality (CL, β=0.213) and Engagement (TG, β=0.195). Informal Management (PCT, β=0.190) and Customization Service (DV, β=0.174) play a supporting role. Formal Management (CT, β=0.1) and Value Creation (ST, β=0.1) have a weaker impact. The results show that innovation, quality, and engagement are key to building partnerships.</w:t>
      </w:r>
    </w:p>
    <w:p w14:paraId="60E4AF64" w14:textId="3FF4F652" w:rsidR="005D68CC" w:rsidRPr="005D68CC" w:rsidRDefault="005D68CC" w:rsidP="005D68CC">
      <w:pPr>
        <w:pStyle w:val="ListParagraph"/>
        <w:spacing w:after="0" w:line="240" w:lineRule="auto"/>
        <w:jc w:val="center"/>
        <w:rPr>
          <w:rFonts w:ascii="Times New Roman" w:eastAsia="Times New Roman" w:hAnsi="Times New Roman" w:cs="Times New Roman"/>
          <w:kern w:val="0"/>
          <w:sz w:val="24"/>
          <w:szCs w:val="24"/>
          <w14:ligatures w14:val="none"/>
        </w:rPr>
      </w:pPr>
    </w:p>
    <w:p w14:paraId="70F45528"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2.6. Evaluation of the Current State of PRM in the 4.0 Era at the Vietnam National Petroleum Group</w:t>
      </w:r>
    </w:p>
    <w:p w14:paraId="6873C9DA" w14:textId="77777777" w:rsidR="00676ED7" w:rsidRPr="00657ADC" w:rsidRDefault="00676ED7" w:rsidP="00193DD3">
      <w:pPr>
        <w:spacing w:line="264" w:lineRule="auto"/>
        <w:jc w:val="both"/>
        <w:rPr>
          <w:rFonts w:ascii="Times New Roman" w:hAnsi="Times New Roman" w:cs="Times New Roman"/>
          <w:b/>
          <w:bCs/>
        </w:rPr>
      </w:pPr>
      <w:r w:rsidRPr="00657ADC">
        <w:rPr>
          <w:rFonts w:ascii="Times New Roman" w:hAnsi="Times New Roman" w:cs="Times New Roman"/>
          <w:b/>
          <w:bCs/>
        </w:rPr>
        <w:t>2.6.1. Achievements</w:t>
      </w:r>
    </w:p>
    <w:p w14:paraId="3D13A6CF" w14:textId="77777777" w:rsidR="00676ED7" w:rsidRPr="00657ADC" w:rsidRDefault="00676ED7" w:rsidP="00193DD3">
      <w:pPr>
        <w:spacing w:line="264" w:lineRule="auto"/>
        <w:jc w:val="both"/>
        <w:rPr>
          <w:rFonts w:ascii="Times New Roman" w:hAnsi="Times New Roman" w:cs="Times New Roman"/>
          <w:b/>
          <w:bCs/>
        </w:rPr>
      </w:pPr>
      <w:r w:rsidRPr="00657ADC">
        <w:rPr>
          <w:rFonts w:ascii="Times New Roman" w:hAnsi="Times New Roman" w:cs="Times New Roman"/>
          <w:b/>
          <w:bCs/>
        </w:rPr>
        <w:t>2.6.2. Existing Issues and Causes</w:t>
      </w:r>
    </w:p>
    <w:p w14:paraId="35F31B48" w14:textId="77777777" w:rsidR="00676ED7" w:rsidRPr="00193DD3" w:rsidRDefault="00000000" w:rsidP="00193DD3">
      <w:pPr>
        <w:spacing w:line="264" w:lineRule="auto"/>
        <w:jc w:val="both"/>
        <w:rPr>
          <w:rFonts w:ascii="Times New Roman" w:hAnsi="Times New Roman" w:cs="Times New Roman"/>
        </w:rPr>
      </w:pPr>
      <w:r>
        <w:rPr>
          <w:rFonts w:ascii="Times New Roman" w:hAnsi="Times New Roman" w:cs="Times New Roman"/>
        </w:rPr>
        <w:pict w14:anchorId="3BF4CAA0">
          <v:rect id="_x0000_i1027" style="width:0;height:1.5pt" o:hralign="center" o:hrstd="t" o:hr="t" fillcolor="#a0a0a0" stroked="f"/>
        </w:pict>
      </w:r>
    </w:p>
    <w:p w14:paraId="4A6A68F4" w14:textId="77777777"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t>CHAPTER 3</w:t>
      </w:r>
    </w:p>
    <w:p w14:paraId="6F4943A3" w14:textId="77777777"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lastRenderedPageBreak/>
        <w:t>SOLUTIONS TO IMPROVE PRM IN THE 4.0 ERA AT THE VIETNAM NATIONAL PETROLEUM GROUP</w:t>
      </w:r>
    </w:p>
    <w:p w14:paraId="68B4ACBD"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3.1. Forecasting PRM Development Trends and Strategic Development Goals of the Vietnam National Petroleum Group until 2030, with a Vision to 2035</w:t>
      </w:r>
    </w:p>
    <w:p w14:paraId="7653B77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3.1.1. Forecasting PRM Development Trends in the Coming Period</w:t>
      </w:r>
    </w:p>
    <w:p w14:paraId="04B2EE50"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According to a report by Pro Market Report (2025), the size of the partnership management market was valued at 3.2542 billion USD in 2023 and is expected to reach 4.65 billion USD by 2032, with a projected CAGR of 5.22% during the forecast period. Statistics from Grand View Research (2024) show that the global partnership management market size was valued at 90.20 billion USD in 2024 and is expected to grow at a CAGR of 16.6% from 2025 to 2030. PRM is increasingly becoming a foundation for sustainable growth. In the 4.0 context, prominent trends include: building co-selling ecosystems, personalizing partner experience, data-driven management, AI integration, collaborating with influencers, globalizing the supply chain, and remote partner support. These trends help businesses optimize efficiency, expand markets, increase engagement, and strengthen long-term competitive capacity.</w:t>
      </w:r>
    </w:p>
    <w:p w14:paraId="5F6D13A8"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3.1.2. Development Goals of the Vietnam National Petroleum Group until 2030, with a Vision to 2035</w:t>
      </w:r>
    </w:p>
    <w:p w14:paraId="7697EE6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The overall goal of Petrolimex is to develop into a leading energy group in Vietnam, playing a key role in balancing supply and demand, ensuring energy security, aiming for 100% clean energy by 2045, and at the same time, improving efficiency and modernizing management to international standards. Specific goals are to complete production and business plans, effectively restructure, divest from non-core sectors, promote digital transformation, develop green projects, </w:t>
      </w:r>
      <w:r w:rsidRPr="00193DD3">
        <w:rPr>
          <w:rFonts w:ascii="Times New Roman" w:hAnsi="Times New Roman" w:cs="Times New Roman"/>
        </w:rPr>
        <w:lastRenderedPageBreak/>
        <w:t>comply with the law, and increase value for shareholders, employees, and the community.</w:t>
      </w:r>
    </w:p>
    <w:p w14:paraId="3DA174C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3.1.3. Strategic Development Orientation of the Vietnam National Petroleum Group until 2030, with a Vision to 2035</w:t>
      </w:r>
    </w:p>
    <w:p w14:paraId="7609D94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Petrolimex's strategy until 2025, with a vision to 2035, adheres to the production and business plan and restructuring, keeping fuel as the core axis, developing retail, franchising, and wholesale. It also includes modernizing infrastructure, transitioning to green energy, digital transformation, leveraging non-fuel ecosystems, and managing strategic partnerships. The group aims to define PRM as a source of energy that generates demand. As the Group seeks to expand its market reach, leveraging partner audiences, co-creating content, co-selling, and sharing leads must become essential strategies to drive brand awareness, revenue growth, and serve as a foundation for the Group's breakthrough in the coming period.</w:t>
      </w:r>
    </w:p>
    <w:p w14:paraId="72E12A3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3.2. Group of Solutions to Improve PRM in the 4.0 Era at the Vietnam National Petroleum Group</w:t>
      </w:r>
    </w:p>
    <w:p w14:paraId="431E883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3.2.1. Innovating Partnerships Toward Personalization</w:t>
      </w:r>
    </w:p>
    <w:p w14:paraId="055D151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solution to innovate partnerships at the Vietnam National Petroleum Group toward personalization emphasizes the role of open, transparent, honest, and reliable communication, and valuing partners. In addition, it is necessary to strengthen personal social interaction, skillfully resolve conflicts, maintain continuous growth, and diversify communication channels. This approach helps partnerships become more substantive, empathetic, and voluntary, going beyond the formality of contracts. Through this, the Group builds a strong foundation for cooperation, adapts flexibly, increases mutual value, and strengthens its leading role in sustainable development in the 4.0 era.</w:t>
      </w:r>
    </w:p>
    <w:p w14:paraId="5EFE6B58"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lastRenderedPageBreak/>
        <w:t>3.2.2. Close Coordination between the Group and Strategic Partner Businesses in Implementing Joint Business Plans</w:t>
      </w:r>
    </w:p>
    <w:p w14:paraId="6168E8F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solution for close coordination between the Vietnam National Petroleum Group and its strategic partners in implementing joint business plans needs to focus on three main groups. First, clearly define tasks, use project management tools, hold regular meetings, and maintain a feedback mechanism to ensure progress, accountability, and transparency. Second, measure and evaluate effectiveness using metrics such as revenue, profit, conversion rate, customer satisfaction, combined with data analysis technology. Third, apply digital technology (CRM, collaboration tools, automation) and implement partner training and certification, while providing continuous support after training. This approach helps improve relationship quality, increase engagement, and create a sustainable cooperation ecosystem.</w:t>
      </w:r>
    </w:p>
    <w:p w14:paraId="10BDDE9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3.2.3. Enhancing the Conversion of Potential Customers or Interested Parties into Official Group Customers</w:t>
      </w:r>
    </w:p>
    <w:p w14:paraId="5F11FE2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solution to enhance the conversion of potential customers into official customers of the Vietnam National Petroleum Group focuses on four main directions. First, train and support partners in creating, managing, classifying, and sharing customer databases, and effectively exploit this information to optimize marketing and sales. Second, encourage partners to participate actively through referral programs, data sharing, and bonus policies, thereby increasing sales opportunities and revenue. Third, create attractive incentive programs such as discounts, combos, and loyalty points to encourage customers to try and repurchase multiple times. Fourth, improve customer experience through dedicated customer care, quick feedback, listening to feedback, and applying technology (AI, CRM, chatbot).</w:t>
      </w:r>
    </w:p>
    <w:p w14:paraId="5051200C"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3.2.4. Innovating Partnership Performance Evaluation</w:t>
      </w:r>
    </w:p>
    <w:p w14:paraId="5347576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The evaluation of partnership performance at the Vietnam National Petroleum Group is currently based mainly on financial metrics, </w:t>
      </w:r>
      <w:r w:rsidRPr="00193DD3">
        <w:rPr>
          <w:rFonts w:ascii="Times New Roman" w:hAnsi="Times New Roman" w:cs="Times New Roman"/>
        </w:rPr>
        <w:lastRenderedPageBreak/>
        <w:t>leading to a lack of comprehensiveness. To innovate, the Group needs to expand evaluation to include non-financial factors such as: satisfaction, communication effectiveness, commitment and contribution, flexibility, adaptability, and potential for relationship development. Solutions include: establishing KPIs tied to satisfaction and communication, conducting regular surveys, opening feedback channels and partner meetings, evaluating participation and contribution, product/service quality, cooperative attitude and compliance, as well as the ability to innovate, expand the market, develop products, and share resources. This approach helps the Group build substantive, sustainable partnerships and increase long-term value.</w:t>
      </w:r>
    </w:p>
    <w:p w14:paraId="72F2067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3.2.5. Developing a Dedicated PRM Team</w:t>
      </w:r>
    </w:p>
    <w:p w14:paraId="49EE74C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solution to develop a dedicated PRM team is an urgent requirement for the Vietnam National Petroleum Group to enhance specialization and cooperation effectiveness. Currently, this activity is still handled by the Marketing or Public Relations departments, leading to limitations in managing over 2,700 partners, creating the risk of conflicts, missed business opportunities, and low cooperation effectiveness. To overcome this, the Group needs to establish a Partnership Relations Department with a dedicated team including: Head of Partner Relations (builds strategy, coordinates, and serves as external representative), Partner Manager (finds, negotiates, manages, and supports partners), Partner Relations Specialist (manages tools, coordinates cross-functionally, collects feedback), and Partner Marketing Specialist (implements co-marketing, events, and promotes partner programs). This structure helps increase professionalism, maintain sustainable relationships, enables the Group to professionalize partner management, improve cooperation effectiveness, and create a sustainable competitive advantage.</w:t>
      </w:r>
    </w:p>
    <w:p w14:paraId="5C02814E"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3.3. Group of Solutions for the Partnership Relationship Management IT System</w:t>
      </w:r>
    </w:p>
    <w:p w14:paraId="67278212"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lastRenderedPageBreak/>
        <w:t>3.3.1. Solution to Improve System User Experience</w:t>
      </w:r>
    </w:p>
    <w:p w14:paraId="71B5EC9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Vietnam National Petroleum Group needs to focus on providing convenience, efficiency, and satisfaction for both employees and partners. First, it is necessary to improve usability, accessibility, and value through intuitive interface design, simple, and user-friendly processes. At the same time, upgrade system performance, speed up task processing, and ensure stability and easy searchability. Personalize the experience with content suggestions, optimize for multiple platforms, provide incentives, and offer quick support to engage partners. In addition, the quality of support services, employee training, providing detailed instructional materials, and high-quality digital content are also key focuses. Finally, continuously collecting feedback and improving the system will help enhance the experience, strengthen loyalty, and optimize cooperation effectiveness.</w:t>
      </w:r>
    </w:p>
    <w:p w14:paraId="6B4246F4"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3.3.2. Solution to Enhance the Customizability of the PRM System</w:t>
      </w:r>
    </w:p>
    <w:p w14:paraId="68A8E04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customizability of the PRM system plays a key role in helping the Vietnam National Petroleum Group adapt to rapid changes from the market, partners, and customers. To increase flexibility, the Group needs to apply technological solutions such as a modular software architecture, microservices, low-code/no-code platforms, integrated APIs, cloud computing, DevOps, and artificial intelligence. These solutions allow the PRM system to be easily scalable, personalize the partner experience, automate processes, and optimize performance. Increasing customizability not only ensures stability and security but also helps the Group maintain strong partnerships, enhance competitive capacity, and create an advantage in the context of business digitalization.</w:t>
      </w:r>
    </w:p>
    <w:p w14:paraId="31B0AAF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3.4. Other Solutions to Improve PRM Effectiveness at the Vietnam National Petroleum Group</w:t>
      </w:r>
    </w:p>
    <w:p w14:paraId="619C38F2"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3.4.1. Resolving Conflicts in Partnerships</w:t>
      </w:r>
    </w:p>
    <w:p w14:paraId="41418CF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lastRenderedPageBreak/>
        <w:t>Resolving conflicts in partnerships is a crucial solution for the Vietnam National Petroleum Group to maintain sustainable cooperation with over 2,700 partners, many of whom are strategic. If conflicts are not handled in a timely manner, they will accumulate and negatively affect cooperation effectiveness. Therefore, the Group needs to clearly identify the causes, listen actively, create a neutral environment for the parties to express their views, and work towards common goals. Showing empathy, providing constructive feedback, and being open to new approaches from partners helps increase trust and engagement. In addition, the Group needs to work with partners to find win-win solutions, define the roles and responsibilities of each party, and regularly monitor the results to make timely adjustments, thereby strengthening long-term partnerships.</w:t>
      </w:r>
    </w:p>
    <w:p w14:paraId="0ACA56B3"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3.4.2. Co-selling Solution with Partners</w:t>
      </w:r>
    </w:p>
    <w:p w14:paraId="0F6CB885"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The Vietnam National Petroleum Group needs to focus on proactive cooperation with strategic partners to maximize revenue and expand the market. Unlike reselling, co-selling requires integrating business processes, establishing joint account plans, mapping target customers, and identifying cooperation opportunities. The Group needs to co-market, manage leads, share data transparently, and implement a joint business plan to increase the success rate. This process includes managing referral opportunities, coordinating sales teams, frequent interaction, and reporting results to ensure consistency. Co-selling helps Petrolimex promote innovation, improve customer experience, develop a partner ecosystem, and increase sustainable profits.</w:t>
      </w:r>
    </w:p>
    <w:p w14:paraId="58EF6F3A"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b/>
          <w:bCs/>
        </w:rPr>
        <w:t>3.4.3. Solution for Using Digital Technology to Manage Partnerships as a Business Ecosystem</w:t>
      </w:r>
    </w:p>
    <w:p w14:paraId="748AE4A6"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The Vietnam National Petroleum Group needs to switch from the old PRM system to a cloud-based digital ecosystem model. Instead of just supporting small agents, the new ecosystem focuses on strategic partners—the group that brings in 80-90% of revenue—while also </w:t>
      </w:r>
      <w:r w:rsidRPr="00193DD3">
        <w:rPr>
          <w:rFonts w:ascii="Times New Roman" w:hAnsi="Times New Roman" w:cs="Times New Roman"/>
        </w:rPr>
        <w:lastRenderedPageBreak/>
        <w:t>allowing for peer-to-peer collaboration, transparent data sharing, and real-time cooperation. A common platform helps the Group and its partners co-develop solutions, implement joint sales, optimize distribution channels, and scale up flexibly. This digital network also accelerates market access, modernizes channel management, places the customer at the center, and fully utilizes the creative capacity of partners, thereby boosting revenue and strengthening Petrolimex's leading position.</w:t>
      </w:r>
    </w:p>
    <w:p w14:paraId="0F72B9AE" w14:textId="77777777" w:rsidR="00676ED7" w:rsidRPr="00193DD3" w:rsidRDefault="00000000" w:rsidP="00193DD3">
      <w:pPr>
        <w:spacing w:line="264" w:lineRule="auto"/>
        <w:jc w:val="both"/>
        <w:rPr>
          <w:rFonts w:ascii="Times New Roman" w:hAnsi="Times New Roman" w:cs="Times New Roman"/>
        </w:rPr>
      </w:pPr>
      <w:r>
        <w:rPr>
          <w:rFonts w:ascii="Times New Roman" w:hAnsi="Times New Roman" w:cs="Times New Roman"/>
        </w:rPr>
        <w:pict w14:anchorId="390E2B40">
          <v:rect id="_x0000_i1028" style="width:0;height:1.5pt" o:hralign="center" o:hrstd="t" o:hr="t" fillcolor="#a0a0a0" stroked="f"/>
        </w:pict>
      </w:r>
    </w:p>
    <w:p w14:paraId="3F4A07FA" w14:textId="77777777" w:rsidR="00676ED7" w:rsidRPr="00193DD3" w:rsidRDefault="00676ED7" w:rsidP="00193DD3">
      <w:pPr>
        <w:spacing w:line="264" w:lineRule="auto"/>
        <w:jc w:val="both"/>
        <w:rPr>
          <w:rFonts w:ascii="Times New Roman" w:hAnsi="Times New Roman" w:cs="Times New Roman"/>
          <w:b/>
          <w:bCs/>
        </w:rPr>
      </w:pPr>
      <w:r w:rsidRPr="00193DD3">
        <w:rPr>
          <w:rFonts w:ascii="Times New Roman" w:hAnsi="Times New Roman" w:cs="Times New Roman"/>
          <w:b/>
          <w:bCs/>
        </w:rPr>
        <w:t>CONCLUSION</w:t>
      </w:r>
    </w:p>
    <w:p w14:paraId="1620CB67"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In the 4.0 era, the partnership relationship management of the Vietnam National Petroleum Group needs to be elevated to a comprehensive, professional, and digitally-based level. The strong changes in technology, the market, and the demands for sustainable development pose challenges but also open up opportunities for Petrolimex to restructure its way of cooperation. To maintain a competitive advantage, the Group must build strong strategic relationships, promote substantive partner engagement, and apply comprehensive and objective methods for evaluating cooperation effectiveness.</w:t>
      </w:r>
    </w:p>
    <w:p w14:paraId="0327F022"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In reality, the Vietnam National Petroleum Group has focused on investing in PRM linked with new technology, making it easier to find, select, and expand the partner network. However, many challenges still exist that need to be addressed, such as: making cooperation relationships more substantive ; increasing partner engagement ; comprehensively measuring cooperation performance ; perfecting the IT system ; handling conflicts due to a large number of partners ; promoting co-selling and applying digital technology to form a sustainable business ecosystem.</w:t>
      </w:r>
    </w:p>
    <w:p w14:paraId="2E34074B"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 xml:space="preserve">To completely solve the challenges in PRM, the Vietnam National Petroleum Group needs to implement a synchronized set of solutions across multiple areas, from management, technology to the business </w:t>
      </w:r>
      <w:r w:rsidRPr="00193DD3">
        <w:rPr>
          <w:rFonts w:ascii="Times New Roman" w:hAnsi="Times New Roman" w:cs="Times New Roman"/>
        </w:rPr>
        <w:lastRenderedPageBreak/>
        <w:t>ecosystem. First, building and strengthening strong relationships with strategic partners helps increase trust, coordination, and cooperation effectiveness. Simultaneously, the Group needs to encourage active partner participation in joint plans, combined with the application of a multi-dimensional, objective, and continuously improving system for evaluating cooperation effectiveness. In the 4.0 era, investing in and modernizing the IT system is an essential requirement. Integrating digital solutions and applying AI will help Petrolimex personalize services, improve user experience, increase satisfaction, and enhance operational efficiency. In addition, co-selling solutions, handling cooperation conflicts, and building a digital platform for PRM as a transparent and flexible ecosystem also need to be prioritized.</w:t>
      </w:r>
    </w:p>
    <w:p w14:paraId="1D0891E8" w14:textId="77777777" w:rsidR="00676ED7" w:rsidRPr="00193DD3" w:rsidRDefault="00676ED7" w:rsidP="00193DD3">
      <w:pPr>
        <w:spacing w:line="264" w:lineRule="auto"/>
        <w:jc w:val="both"/>
        <w:rPr>
          <w:rFonts w:ascii="Times New Roman" w:hAnsi="Times New Roman" w:cs="Times New Roman"/>
        </w:rPr>
      </w:pPr>
      <w:r w:rsidRPr="00193DD3">
        <w:rPr>
          <w:rFonts w:ascii="Times New Roman" w:hAnsi="Times New Roman" w:cs="Times New Roman"/>
        </w:rPr>
        <w:t>Thus, the comprehensive combination of management strategy, modern technology, and supplementary solutions will help Petrolimex enhance its internal capacity, expand business opportunities, affirm its position, and move towards sustainable development in the context of global integration. In particular, leveraging modern technology to promote cooperation and management as an ecosystem will be the key to success. This is not only a path toward sustainable development but also a way for Petrolimex to shape a solid position in the domestic and international markets now and in the future.</w:t>
      </w:r>
    </w:p>
    <w:p w14:paraId="0487BEAF" w14:textId="29005961" w:rsidR="00A93AF1" w:rsidRDefault="00A93AF1" w:rsidP="00DE0D35">
      <w:pPr>
        <w:rPr>
          <w:rFonts w:ascii="Times New Roman" w:hAnsi="Times New Roman" w:cs="Times New Roman"/>
        </w:rPr>
      </w:pPr>
    </w:p>
    <w:p w14:paraId="0D7196F6" w14:textId="77777777" w:rsidR="00A93AF1" w:rsidRDefault="00A93AF1">
      <w:pPr>
        <w:rPr>
          <w:rFonts w:ascii="Times New Roman" w:hAnsi="Times New Roman" w:cs="Times New Roman"/>
        </w:rPr>
      </w:pPr>
      <w:r>
        <w:rPr>
          <w:rFonts w:ascii="Times New Roman" w:hAnsi="Times New Roman" w:cs="Times New Roman"/>
        </w:rPr>
        <w:br w:type="page"/>
      </w:r>
    </w:p>
    <w:p w14:paraId="27DECA37" w14:textId="036D7AD1" w:rsidR="00676ED7" w:rsidRDefault="00A93AF1" w:rsidP="00DE0D35">
      <w:pPr>
        <w:rPr>
          <w:rFonts w:ascii="Times New Roman" w:hAnsi="Times New Roman" w:cs="Times New Roman"/>
        </w:rPr>
      </w:pPr>
      <w:r w:rsidRPr="00A64D36">
        <w:rPr>
          <w:rFonts w:ascii="Times New Roman" w:hAnsi="Times New Roman" w:cs="Times New Roman"/>
          <w:noProof/>
          <w:sz w:val="30"/>
          <w:szCs w:val="30"/>
        </w:rPr>
        <w:lastRenderedPageBreak/>
        <mc:AlternateContent>
          <mc:Choice Requires="wps">
            <w:drawing>
              <wp:anchor distT="0" distB="0" distL="114300" distR="114300" simplePos="0" relativeHeight="251659264" behindDoc="1" locked="0" layoutInCell="1" allowOverlap="1" wp14:anchorId="1A0D674A" wp14:editId="547301F8">
                <wp:simplePos x="0" y="0"/>
                <wp:positionH relativeFrom="margin">
                  <wp:posOffset>-428086</wp:posOffset>
                </wp:positionH>
                <wp:positionV relativeFrom="paragraph">
                  <wp:posOffset>-492543</wp:posOffset>
                </wp:positionV>
                <wp:extent cx="4757667" cy="6982251"/>
                <wp:effectExtent l="19050" t="19050" r="24130" b="28575"/>
                <wp:wrapNone/>
                <wp:docPr id="2020622153" name="Rectangle 2020622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7667" cy="6982251"/>
                        </a:xfrm>
                        <a:prstGeom prst="rect">
                          <a:avLst/>
                        </a:prstGeom>
                        <a:solidFill>
                          <a:srgbClr val="FFFFFF"/>
                        </a:solidFill>
                        <a:ln w="38100" cmpd="dbl">
                          <a:solidFill>
                            <a:srgbClr val="000000"/>
                          </a:solidFill>
                          <a:miter lim="800000"/>
                          <a:headEnd/>
                          <a:tailEnd/>
                        </a:ln>
                      </wps:spPr>
                      <wps:txbx>
                        <w:txbxContent>
                          <w:p w14:paraId="728DE349" w14:textId="77777777" w:rsidR="00A93AF1" w:rsidRDefault="00A93AF1" w:rsidP="00A93AF1">
                            <w:pPr>
                              <w:jc w:val="center"/>
                            </w:pPr>
                          </w:p>
                          <w:p w14:paraId="4855597C" w14:textId="77777777" w:rsidR="00A93AF1" w:rsidRPr="00DE0D35" w:rsidRDefault="00A93AF1" w:rsidP="00A93AF1">
                            <w:pPr>
                              <w:jc w:val="center"/>
                              <w:rPr>
                                <w:rFonts w:ascii="Times New Roman" w:hAnsi="Times New Roman" w:cs="Times New Roman"/>
                                <w:b/>
                                <w:bCs/>
                                <w:sz w:val="30"/>
                                <w:szCs w:val="30"/>
                              </w:rPr>
                            </w:pPr>
                          </w:p>
                          <w:p w14:paraId="0D56CE87" w14:textId="77777777" w:rsidR="00A93AF1" w:rsidRDefault="00A93AF1" w:rsidP="00A93AF1">
                            <w:pPr>
                              <w:jc w:val="center"/>
                              <w:rPr>
                                <w:rFonts w:ascii="Times New Roman" w:hAnsi="Times New Roman" w:cs="Times New Roman"/>
                                <w:b/>
                                <w:bCs/>
                                <w:sz w:val="30"/>
                                <w:szCs w:val="30"/>
                              </w:rPr>
                            </w:pPr>
                            <w:r w:rsidRPr="00DE0D35">
                              <w:rPr>
                                <w:rFonts w:ascii="Times New Roman" w:hAnsi="Times New Roman" w:cs="Times New Roman"/>
                                <w:b/>
                                <w:bCs/>
                                <w:sz w:val="30"/>
                                <w:szCs w:val="30"/>
                              </w:rPr>
                              <w:t xml:space="preserve">LIST OF PUBLISHED ARTICLES DURING THE DOCTORAL TRAINING OF THE PHD CANDIDATE </w:t>
                            </w:r>
                            <w:r>
                              <w:rPr>
                                <w:rFonts w:ascii="Times New Roman" w:hAnsi="Times New Roman" w:cs="Times New Roman"/>
                                <w:b/>
                                <w:bCs/>
                                <w:sz w:val="30"/>
                                <w:szCs w:val="30"/>
                              </w:rPr>
                              <w:t>PERTINENT</w:t>
                            </w:r>
                            <w:r w:rsidRPr="00DE0D35">
                              <w:rPr>
                                <w:rFonts w:ascii="Times New Roman" w:hAnsi="Times New Roman" w:cs="Times New Roman"/>
                                <w:b/>
                                <w:bCs/>
                                <w:sz w:val="30"/>
                                <w:szCs w:val="30"/>
                              </w:rPr>
                              <w:t xml:space="preserve"> TO THE DISSERTATION TOPIC</w:t>
                            </w:r>
                          </w:p>
                          <w:p w14:paraId="563DDAC5" w14:textId="77777777" w:rsidR="00A93AF1" w:rsidRDefault="00A93AF1" w:rsidP="00A93AF1">
                            <w:pPr>
                              <w:jc w:val="center"/>
                              <w:rPr>
                                <w:rFonts w:ascii="Times New Roman" w:hAnsi="Times New Roman" w:cs="Times New Roman"/>
                                <w:b/>
                                <w:bCs/>
                                <w:sz w:val="30"/>
                                <w:szCs w:val="30"/>
                              </w:rPr>
                            </w:pPr>
                          </w:p>
                          <w:p w14:paraId="2D0EB76E" w14:textId="77777777"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(2022). An overview of research on marketing channel partnership in the digital era. </w:t>
                            </w:r>
                            <w:r w:rsidRPr="00A93AF1">
                              <w:rPr>
                                <w:rFonts w:ascii="Times New Roman" w:hAnsi="Times New Roman" w:cs="Times New Roman"/>
                                <w:i/>
                                <w:iCs/>
                              </w:rPr>
                              <w:t>National Scientific Conference on Digital Transformation in Marketing and Modern Business Activities</w:t>
                            </w:r>
                            <w:r w:rsidRPr="00A93AF1">
                              <w:rPr>
                                <w:rFonts w:ascii="Times New Roman" w:hAnsi="Times New Roman" w:cs="Times New Roman"/>
                              </w:rPr>
                              <w:t>, Hanoi, 2022 (p. 211). Vietnam News Agency Publishing House.</w:t>
                            </w:r>
                          </w:p>
                          <w:p w14:paraId="5996170A" w14:textId="77777777"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(2022). Partnership relationship in Petrolimex: Data collection, analyses and solution. </w:t>
                            </w:r>
                            <w:r w:rsidRPr="00A93AF1">
                              <w:rPr>
                                <w:rFonts w:ascii="Times New Roman" w:hAnsi="Times New Roman" w:cs="Times New Roman"/>
                                <w:i/>
                                <w:iCs/>
                              </w:rPr>
                              <w:t>5th International Conference on Contemporary Issues in Economics, Management and Business</w:t>
                            </w:r>
                            <w:r w:rsidRPr="00A93AF1">
                              <w:rPr>
                                <w:rFonts w:ascii="Times New Roman" w:hAnsi="Times New Roman" w:cs="Times New Roman"/>
                              </w:rPr>
                              <w:t>, Hanoi, 2022 (p. 337). National Economics University Publishing House.</w:t>
                            </w:r>
                          </w:p>
                          <w:p w14:paraId="49878A53" w14:textId="77777777"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(2023). Factors affecting the quality of partnership relationships of petroleum enterprises. </w:t>
                            </w:r>
                            <w:r w:rsidRPr="00A93AF1">
                              <w:rPr>
                                <w:rFonts w:ascii="Times New Roman" w:hAnsi="Times New Roman" w:cs="Times New Roman"/>
                                <w:i/>
                                <w:iCs/>
                              </w:rPr>
                              <w:t>6th International Conference on Contemporary Issues in Economics, Management and Business</w:t>
                            </w:r>
                            <w:r w:rsidRPr="00A93AF1">
                              <w:rPr>
                                <w:rFonts w:ascii="Times New Roman" w:hAnsi="Times New Roman" w:cs="Times New Roman"/>
                              </w:rPr>
                              <w:t>, Hanoi, 2023 (p. 1594). National Economics University Publishing House.</w:t>
                            </w:r>
                          </w:p>
                          <w:p w14:paraId="6C85091C" w14:textId="1F38E28F" w:rsidR="00A93AF1" w:rsidRP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(2024). Criteria for measuring partner relationship management activities in the Industry 4.0 era. </w:t>
                            </w:r>
                            <w:r w:rsidRPr="00A93AF1">
                              <w:rPr>
                                <w:rFonts w:ascii="Times New Roman" w:hAnsi="Times New Roman" w:cs="Times New Roman"/>
                                <w:i/>
                                <w:iCs/>
                              </w:rPr>
                              <w:t>Journal of Economics and Forecasting.</w:t>
                            </w:r>
                          </w:p>
                          <w:p w14:paraId="66E62F58" w14:textId="3F20E885"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(2024). Partner relationship management in the context of the Fourth Industrial Revolution at Vietnam National Petroleum Group (Petrolimex). </w:t>
                            </w:r>
                            <w:r w:rsidRPr="00A93AF1">
                              <w:rPr>
                                <w:rFonts w:ascii="Times New Roman" w:hAnsi="Times New Roman" w:cs="Times New Roman"/>
                                <w:i/>
                                <w:iCs/>
                              </w:rPr>
                              <w:t>Journal of Economics and Forecasting,</w:t>
                            </w:r>
                            <w:r w:rsidRPr="00A93AF1">
                              <w:rPr>
                                <w:rFonts w:ascii="Times New Roman" w:hAnsi="Times New Roman" w:cs="Times New Roman"/>
                              </w:rPr>
                              <w:t xml:space="preserve"> No. 02, p. 112.</w:t>
                            </w:r>
                          </w:p>
                          <w:p w14:paraId="260ADA30" w14:textId="03E823B9" w:rsidR="00E92FAA" w:rsidRPr="00E92FAA" w:rsidRDefault="00E92FAA" w:rsidP="00E92FAA">
                            <w:pPr>
                              <w:pStyle w:val="ListParagraph"/>
                              <w:numPr>
                                <w:ilvl w:val="0"/>
                                <w:numId w:val="14"/>
                              </w:numPr>
                              <w:jc w:val="both"/>
                              <w:rPr>
                                <w:rFonts w:ascii="Times New Roman" w:hAnsi="Times New Roman" w:cs="Times New Roman"/>
                                <w:i/>
                                <w:iCs/>
                              </w:rPr>
                            </w:pPr>
                            <w:r w:rsidRPr="00E92FAA">
                              <w:rPr>
                                <w:rFonts w:ascii="Times New Roman" w:hAnsi="Times New Roman" w:cs="Times New Roman"/>
                              </w:rPr>
                              <w:t>Pham Van Thanh (2025). Development trends of partnership management and solutions for Vietnam National Petroleum Corporation</w:t>
                            </w:r>
                            <w:r w:rsidRPr="00E92FAA">
                              <w:rPr>
                                <w:rFonts w:ascii="Times New Roman" w:hAnsi="Times New Roman" w:cs="Times New Roman"/>
                                <w:i/>
                                <w:iCs/>
                              </w:rPr>
                              <w:t>. Journal of State Management.</w:t>
                            </w:r>
                          </w:p>
                          <w:p w14:paraId="71678AC0" w14:textId="7852B6F0" w:rsidR="00E92FAA" w:rsidRPr="00E92FAA" w:rsidRDefault="00E92FAA" w:rsidP="00E92FAA">
                            <w:pPr>
                              <w:pStyle w:val="ListParagraph"/>
                              <w:numPr>
                                <w:ilvl w:val="0"/>
                                <w:numId w:val="14"/>
                              </w:numPr>
                              <w:jc w:val="both"/>
                              <w:rPr>
                                <w:rFonts w:ascii="Times New Roman" w:hAnsi="Times New Roman" w:cs="Times New Roman"/>
                              </w:rPr>
                            </w:pPr>
                            <w:r w:rsidRPr="00E92FAA">
                              <w:rPr>
                                <w:rFonts w:ascii="Times New Roman" w:hAnsi="Times New Roman" w:cs="Times New Roman"/>
                              </w:rPr>
                              <w:t xml:space="preserve">Pham Van Thanh &amp; Nguyen Tran Hung (2025). The influence of factors on partnership management in the era of Industry 4.0: a case study at Vietnam National Petroleum Corporation. </w:t>
                            </w:r>
                            <w:r w:rsidRPr="00E92FAA">
                              <w:rPr>
                                <w:rFonts w:ascii="Times New Roman" w:hAnsi="Times New Roman" w:cs="Times New Roman"/>
                                <w:i/>
                                <w:iCs/>
                              </w:rPr>
                              <w:t>Journal of Commercial Science</w:t>
                            </w:r>
                            <w:r w:rsidRPr="00E92FAA">
                              <w:rPr>
                                <w:rFonts w:ascii="Times New Roman" w:hAnsi="Times New Roman" w:cs="Times New Roman"/>
                              </w:rPr>
                              <w:t>, No. 207, 74.</w:t>
                            </w:r>
                          </w:p>
                          <w:p w14:paraId="2C42C902" w14:textId="77777777" w:rsidR="00E92FAA" w:rsidRDefault="00E92FAA" w:rsidP="00E92FAA"/>
                          <w:p w14:paraId="2420EFF4" w14:textId="77777777" w:rsidR="00E92FAA" w:rsidRPr="00A93AF1" w:rsidRDefault="00E92FAA" w:rsidP="00E92FAA">
                            <w:pPr>
                              <w:pStyle w:val="ListParagraph"/>
                              <w:ind w:left="360"/>
                              <w:jc w:val="both"/>
                              <w:rPr>
                                <w:rFonts w:ascii="Times New Roman" w:hAnsi="Times New Roman" w:cs="Times New Roman"/>
                              </w:rPr>
                            </w:pPr>
                          </w:p>
                          <w:p w14:paraId="27B3371C" w14:textId="77777777" w:rsidR="00A93AF1" w:rsidRPr="002C70C0" w:rsidRDefault="00A93AF1" w:rsidP="00A93AF1">
                            <w:pPr>
                              <w:jc w:val="center"/>
                              <w:rPr>
                                <w:rFonts w:ascii="Times New Roman" w:hAnsi="Times New Roman" w:cs="Times New Roman"/>
                                <w:b/>
                                <w:bCs/>
                                <w:sz w:val="30"/>
                                <w:szCs w:val="30"/>
                              </w:rPr>
                            </w:pPr>
                            <w:r w:rsidRPr="002C70C0">
                              <w:rPr>
                                <w:rFonts w:ascii="Times New Roman" w:hAnsi="Times New Roman" w:cs="Times New Roman"/>
                                <w:b/>
                                <w:bCs/>
                                <w:sz w:val="30"/>
                                <w:szCs w:val="30"/>
                              </w:rPr>
                              <w:t> </w:t>
                            </w:r>
                          </w:p>
                          <w:p w14:paraId="2155F57B" w14:textId="77777777" w:rsidR="00A93AF1" w:rsidRPr="00DE0D35" w:rsidRDefault="00A93AF1" w:rsidP="00A93AF1">
                            <w:pPr>
                              <w:jc w:val="center"/>
                              <w:rPr>
                                <w:rFonts w:ascii="Times New Roman" w:hAnsi="Times New Roman" w:cs="Times New Roman"/>
                                <w:b/>
                                <w:bCs/>
                                <w:sz w:val="30"/>
                                <w:szCs w:val="30"/>
                              </w:rPr>
                            </w:pPr>
                            <w:r w:rsidRPr="002C70C0">
                              <w:rPr>
                                <w:rFonts w:ascii="Times New Roman" w:hAnsi="Times New Roman" w:cs="Times New Roman"/>
                                <w:b/>
                                <w:bCs/>
                                <w:sz w:val="30"/>
                                <w:szCs w:val="3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D674A" id="Rectangle 2020622153" o:spid="_x0000_s1026" style="position:absolute;margin-left:-33.7pt;margin-top:-38.8pt;width:374.6pt;height:549.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RCgIAABcEAAAOAAAAZHJzL2Uyb0RvYy54bWysU9uO2yAQfa/Uf0C8N7bT3NYKWVW7TVVp&#10;e5G2/QAMOEblViCx06/vgL3Z9PJUlQc0wwyHmTOH7e2gFToJH6Q1BFezEiNhmOXSHAj++mX/aoNR&#10;iNRwqqwRBJ9FwLe7ly+2vavF3HZWceERgJhQ947gLkZXF0VgndA0zKwTBoKt9ZpGcP2h4J72gK5V&#10;MS/LVdFbz523TIQAp/djEO8yftsKFj+1bRARKYKhtph3n/cm7cVuS+uDp66TbCqD/kMVmkoDj16g&#10;7mmk6OjlH1BaMm+DbeOMWV3YtpVM5B6gm6r8rZvHjjqRewFygrvQFP4fLPt4enSffSo9uAfLvgVg&#10;pOhdqC+R5ATIQU3/wXKYIT1Gm5sdWq/TTWgDDZnT84VTMUTE4HCxXq5XqzVGDGKrm818vqwS6wWt&#10;n647H+I7YTVKBsEehpbh6ekhxDH1KSXXaZXke6lUdvyhuVMenSgMeJ/XhB6u05RBPcGvN1UJImDa&#10;cYJ5o/Irv+SFa7gyr7/BaRlBtUpqgjeXJFp3gvK3hmdNRSrVaEOnykykJh6TNkMdh2aAxGQ2lp+B&#10;Xm9HdcJvAqOz/gdGPSiT4PD9SL3ASL03MPqbarFIUs7OYrmeg+OvI811hBoGUARHjEbzLo7yPzov&#10;Dx28VGUajH0DY21lJvy5qqluUF8e2fRTkryv/Zz1/J93PwEAAP//AwBQSwMEFAAGAAgAAAAhAO8D&#10;6cXfAAAADAEAAA8AAABkcnMvZG93bnJldi54bWxMj8FOwzAMhu9IvENkJG5b0gq1U2k6TWg7IE4r&#10;E+KYNaat1jhVk27l7TEnuNnyp9/fX24XN4grTqH3pCFZKxBIjbc9tRpO74fVBkSIhqwZPKGGbwyw&#10;re7vSlNYf6MjXuvYCg6hUBgNXYxjIWVoOnQmrP2IxLcvPzkTeZ1aaSdz43A3yFSpTDrTE3/ozIgv&#10;HTaXenYa5jrZ9/Ubvrrdx2jwM78cjrjX+vFh2T2DiLjEPxh+9VkdKnY6+5lsEIOGVZY/McpDnmcg&#10;mMg2CZc5M6rSVIGsSvm/RPUDAAD//wMAUEsBAi0AFAAGAAgAAAAhALaDOJL+AAAA4QEAABMAAAAA&#10;AAAAAAAAAAAAAAAAAFtDb250ZW50X1R5cGVzXS54bWxQSwECLQAUAAYACAAAACEAOP0h/9YAAACU&#10;AQAACwAAAAAAAAAAAAAAAAAvAQAAX3JlbHMvLnJlbHNQSwECLQAUAAYACAAAACEAvhUlEQoCAAAX&#10;BAAADgAAAAAAAAAAAAAAAAAuAgAAZHJzL2Uyb0RvYy54bWxQSwECLQAUAAYACAAAACEA7wPpxd8A&#10;AAAMAQAADwAAAAAAAAAAAAAAAABkBAAAZHJzL2Rvd25yZXYueG1sUEsFBgAAAAAEAAQA8wAAAHAF&#10;AAAAAA==&#10;" strokeweight="3pt">
                <v:stroke linestyle="thinThin"/>
                <v:path arrowok="t"/>
                <v:textbox>
                  <w:txbxContent>
                    <w:p w14:paraId="728DE349" w14:textId="77777777" w:rsidR="00A93AF1" w:rsidRDefault="00A93AF1" w:rsidP="00A93AF1">
                      <w:pPr>
                        <w:jc w:val="center"/>
                      </w:pPr>
                    </w:p>
                    <w:p w14:paraId="4855597C" w14:textId="77777777" w:rsidR="00A93AF1" w:rsidRPr="00DE0D35" w:rsidRDefault="00A93AF1" w:rsidP="00A93AF1">
                      <w:pPr>
                        <w:jc w:val="center"/>
                        <w:rPr>
                          <w:rFonts w:ascii="Times New Roman" w:hAnsi="Times New Roman" w:cs="Times New Roman"/>
                          <w:b/>
                          <w:bCs/>
                          <w:sz w:val="30"/>
                          <w:szCs w:val="30"/>
                        </w:rPr>
                      </w:pPr>
                    </w:p>
                    <w:p w14:paraId="0D56CE87" w14:textId="77777777" w:rsidR="00A93AF1" w:rsidRDefault="00A93AF1" w:rsidP="00A93AF1">
                      <w:pPr>
                        <w:jc w:val="center"/>
                        <w:rPr>
                          <w:rFonts w:ascii="Times New Roman" w:hAnsi="Times New Roman" w:cs="Times New Roman"/>
                          <w:b/>
                          <w:bCs/>
                          <w:sz w:val="30"/>
                          <w:szCs w:val="30"/>
                        </w:rPr>
                      </w:pPr>
                      <w:r w:rsidRPr="00DE0D35">
                        <w:rPr>
                          <w:rFonts w:ascii="Times New Roman" w:hAnsi="Times New Roman" w:cs="Times New Roman"/>
                          <w:b/>
                          <w:bCs/>
                          <w:sz w:val="30"/>
                          <w:szCs w:val="30"/>
                        </w:rPr>
                        <w:t xml:space="preserve">LIST OF PUBLISHED ARTICLES DURING THE DOCTORAL TRAINING OF THE PHD CANDIDATE </w:t>
                      </w:r>
                      <w:r>
                        <w:rPr>
                          <w:rFonts w:ascii="Times New Roman" w:hAnsi="Times New Roman" w:cs="Times New Roman"/>
                          <w:b/>
                          <w:bCs/>
                          <w:sz w:val="30"/>
                          <w:szCs w:val="30"/>
                        </w:rPr>
                        <w:t>PERTINENT</w:t>
                      </w:r>
                      <w:r w:rsidRPr="00DE0D35">
                        <w:rPr>
                          <w:rFonts w:ascii="Times New Roman" w:hAnsi="Times New Roman" w:cs="Times New Roman"/>
                          <w:b/>
                          <w:bCs/>
                          <w:sz w:val="30"/>
                          <w:szCs w:val="30"/>
                        </w:rPr>
                        <w:t xml:space="preserve"> TO THE DISSERTATION TOPIC</w:t>
                      </w:r>
                    </w:p>
                    <w:p w14:paraId="563DDAC5" w14:textId="77777777" w:rsidR="00A93AF1" w:rsidRDefault="00A93AF1" w:rsidP="00A93AF1">
                      <w:pPr>
                        <w:jc w:val="center"/>
                        <w:rPr>
                          <w:rFonts w:ascii="Times New Roman" w:hAnsi="Times New Roman" w:cs="Times New Roman"/>
                          <w:b/>
                          <w:bCs/>
                          <w:sz w:val="30"/>
                          <w:szCs w:val="30"/>
                        </w:rPr>
                      </w:pPr>
                    </w:p>
                    <w:p w14:paraId="2D0EB76E" w14:textId="77777777"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(2022). An overview of research on marketing channel partnership in the digital era. </w:t>
                      </w:r>
                      <w:r w:rsidRPr="00A93AF1">
                        <w:rPr>
                          <w:rFonts w:ascii="Times New Roman" w:hAnsi="Times New Roman" w:cs="Times New Roman"/>
                          <w:i/>
                          <w:iCs/>
                        </w:rPr>
                        <w:t>National Scientific Conference on Digital Transformation in Marketing and Modern Business Activities</w:t>
                      </w:r>
                      <w:r w:rsidRPr="00A93AF1">
                        <w:rPr>
                          <w:rFonts w:ascii="Times New Roman" w:hAnsi="Times New Roman" w:cs="Times New Roman"/>
                        </w:rPr>
                        <w:t>, Hanoi, 2022 (p. 211). Vietnam News Agency Publishing House.</w:t>
                      </w:r>
                    </w:p>
                    <w:p w14:paraId="5996170A" w14:textId="77777777"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(2022). Partnership relationship in Petrolimex: Data collection, analyses and solution. </w:t>
                      </w:r>
                      <w:r w:rsidRPr="00A93AF1">
                        <w:rPr>
                          <w:rFonts w:ascii="Times New Roman" w:hAnsi="Times New Roman" w:cs="Times New Roman"/>
                          <w:i/>
                          <w:iCs/>
                        </w:rPr>
                        <w:t>5th International Conference on Contemporary Issues in Economics, Management and Business</w:t>
                      </w:r>
                      <w:r w:rsidRPr="00A93AF1">
                        <w:rPr>
                          <w:rFonts w:ascii="Times New Roman" w:hAnsi="Times New Roman" w:cs="Times New Roman"/>
                        </w:rPr>
                        <w:t>, Hanoi, 2022 (p. 337). National Economics University Publishing House.</w:t>
                      </w:r>
                    </w:p>
                    <w:p w14:paraId="49878A53" w14:textId="77777777"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(2023). Factors affecting the quality of partnership relationships of petroleum enterprises. </w:t>
                      </w:r>
                      <w:r w:rsidRPr="00A93AF1">
                        <w:rPr>
                          <w:rFonts w:ascii="Times New Roman" w:hAnsi="Times New Roman" w:cs="Times New Roman"/>
                          <w:i/>
                          <w:iCs/>
                        </w:rPr>
                        <w:t>6th International Conference on Contemporary Issues in Economics, Management and Business</w:t>
                      </w:r>
                      <w:r w:rsidRPr="00A93AF1">
                        <w:rPr>
                          <w:rFonts w:ascii="Times New Roman" w:hAnsi="Times New Roman" w:cs="Times New Roman"/>
                        </w:rPr>
                        <w:t>, Hanoi, 2023 (p. 1594). National Economics University Publishing House.</w:t>
                      </w:r>
                    </w:p>
                    <w:p w14:paraId="6C85091C" w14:textId="1F38E28F" w:rsidR="00A93AF1" w:rsidRP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(2024). Criteria for measuring partner relationship management activities in the Industry 4.0 era. </w:t>
                      </w:r>
                      <w:r w:rsidRPr="00A93AF1">
                        <w:rPr>
                          <w:rFonts w:ascii="Times New Roman" w:hAnsi="Times New Roman" w:cs="Times New Roman"/>
                          <w:i/>
                          <w:iCs/>
                        </w:rPr>
                        <w:t>Journal of Economics and Forecasting.</w:t>
                      </w:r>
                    </w:p>
                    <w:p w14:paraId="66E62F58" w14:textId="3F20E885" w:rsidR="00A93AF1" w:rsidRDefault="00A93AF1" w:rsidP="00A93AF1">
                      <w:pPr>
                        <w:pStyle w:val="ListParagraph"/>
                        <w:numPr>
                          <w:ilvl w:val="0"/>
                          <w:numId w:val="14"/>
                        </w:numPr>
                        <w:jc w:val="both"/>
                        <w:rPr>
                          <w:rFonts w:ascii="Times New Roman" w:hAnsi="Times New Roman" w:cs="Times New Roman"/>
                        </w:rPr>
                      </w:pPr>
                      <w:r w:rsidRPr="00A93AF1">
                        <w:rPr>
                          <w:rFonts w:ascii="Times New Roman" w:hAnsi="Times New Roman" w:cs="Times New Roman"/>
                        </w:rPr>
                        <w:t xml:space="preserve">Pham Van Thanh (2024). Partner relationship management in the context of the Fourth Industrial Revolution at Vietnam National Petroleum Group (Petrolimex). </w:t>
                      </w:r>
                      <w:r w:rsidRPr="00A93AF1">
                        <w:rPr>
                          <w:rFonts w:ascii="Times New Roman" w:hAnsi="Times New Roman" w:cs="Times New Roman"/>
                          <w:i/>
                          <w:iCs/>
                        </w:rPr>
                        <w:t>Journal of Economics and Forecasting,</w:t>
                      </w:r>
                      <w:r w:rsidRPr="00A93AF1">
                        <w:rPr>
                          <w:rFonts w:ascii="Times New Roman" w:hAnsi="Times New Roman" w:cs="Times New Roman"/>
                        </w:rPr>
                        <w:t xml:space="preserve"> No. 02, p. 112.</w:t>
                      </w:r>
                    </w:p>
                    <w:p w14:paraId="260ADA30" w14:textId="03E823B9" w:rsidR="00E92FAA" w:rsidRPr="00E92FAA" w:rsidRDefault="00E92FAA" w:rsidP="00E92FAA">
                      <w:pPr>
                        <w:pStyle w:val="ListParagraph"/>
                        <w:numPr>
                          <w:ilvl w:val="0"/>
                          <w:numId w:val="14"/>
                        </w:numPr>
                        <w:jc w:val="both"/>
                        <w:rPr>
                          <w:rFonts w:ascii="Times New Roman" w:hAnsi="Times New Roman" w:cs="Times New Roman"/>
                          <w:i/>
                          <w:iCs/>
                        </w:rPr>
                      </w:pPr>
                      <w:r w:rsidRPr="00E92FAA">
                        <w:rPr>
                          <w:rFonts w:ascii="Times New Roman" w:hAnsi="Times New Roman" w:cs="Times New Roman"/>
                        </w:rPr>
                        <w:t>Pham Van Thanh (2025). Development trends of partnership management and solutions for Vietnam National Petroleum Corporation</w:t>
                      </w:r>
                      <w:r w:rsidRPr="00E92FAA">
                        <w:rPr>
                          <w:rFonts w:ascii="Times New Roman" w:hAnsi="Times New Roman" w:cs="Times New Roman"/>
                          <w:i/>
                          <w:iCs/>
                        </w:rPr>
                        <w:t>. Journal of State Management.</w:t>
                      </w:r>
                    </w:p>
                    <w:p w14:paraId="71678AC0" w14:textId="7852B6F0" w:rsidR="00E92FAA" w:rsidRPr="00E92FAA" w:rsidRDefault="00E92FAA" w:rsidP="00E92FAA">
                      <w:pPr>
                        <w:pStyle w:val="ListParagraph"/>
                        <w:numPr>
                          <w:ilvl w:val="0"/>
                          <w:numId w:val="14"/>
                        </w:numPr>
                        <w:jc w:val="both"/>
                        <w:rPr>
                          <w:rFonts w:ascii="Times New Roman" w:hAnsi="Times New Roman" w:cs="Times New Roman"/>
                        </w:rPr>
                      </w:pPr>
                      <w:r w:rsidRPr="00E92FAA">
                        <w:rPr>
                          <w:rFonts w:ascii="Times New Roman" w:hAnsi="Times New Roman" w:cs="Times New Roman"/>
                        </w:rPr>
                        <w:t xml:space="preserve">Pham Van Thanh &amp; Nguyen Tran Hung (2025). The influence of factors on partnership management in the era of Industry 4.0: a case study at Vietnam National Petroleum Corporation. </w:t>
                      </w:r>
                      <w:r w:rsidRPr="00E92FAA">
                        <w:rPr>
                          <w:rFonts w:ascii="Times New Roman" w:hAnsi="Times New Roman" w:cs="Times New Roman"/>
                          <w:i/>
                          <w:iCs/>
                        </w:rPr>
                        <w:t>Journal of Commercial Science</w:t>
                      </w:r>
                      <w:r w:rsidRPr="00E92FAA">
                        <w:rPr>
                          <w:rFonts w:ascii="Times New Roman" w:hAnsi="Times New Roman" w:cs="Times New Roman"/>
                        </w:rPr>
                        <w:t>, No. 207, 74.</w:t>
                      </w:r>
                    </w:p>
                    <w:p w14:paraId="2C42C902" w14:textId="77777777" w:rsidR="00E92FAA" w:rsidRDefault="00E92FAA" w:rsidP="00E92FAA"/>
                    <w:p w14:paraId="2420EFF4" w14:textId="77777777" w:rsidR="00E92FAA" w:rsidRPr="00A93AF1" w:rsidRDefault="00E92FAA" w:rsidP="00E92FAA">
                      <w:pPr>
                        <w:pStyle w:val="ListParagraph"/>
                        <w:ind w:left="360"/>
                        <w:jc w:val="both"/>
                        <w:rPr>
                          <w:rFonts w:ascii="Times New Roman" w:hAnsi="Times New Roman" w:cs="Times New Roman"/>
                        </w:rPr>
                      </w:pPr>
                    </w:p>
                    <w:p w14:paraId="27B3371C" w14:textId="77777777" w:rsidR="00A93AF1" w:rsidRPr="002C70C0" w:rsidRDefault="00A93AF1" w:rsidP="00A93AF1">
                      <w:pPr>
                        <w:jc w:val="center"/>
                        <w:rPr>
                          <w:rFonts w:ascii="Times New Roman" w:hAnsi="Times New Roman" w:cs="Times New Roman"/>
                          <w:b/>
                          <w:bCs/>
                          <w:sz w:val="30"/>
                          <w:szCs w:val="30"/>
                        </w:rPr>
                      </w:pPr>
                      <w:r w:rsidRPr="002C70C0">
                        <w:rPr>
                          <w:rFonts w:ascii="Times New Roman" w:hAnsi="Times New Roman" w:cs="Times New Roman"/>
                          <w:b/>
                          <w:bCs/>
                          <w:sz w:val="30"/>
                          <w:szCs w:val="30"/>
                        </w:rPr>
                        <w:t> </w:t>
                      </w:r>
                    </w:p>
                    <w:p w14:paraId="2155F57B" w14:textId="77777777" w:rsidR="00A93AF1" w:rsidRPr="00DE0D35" w:rsidRDefault="00A93AF1" w:rsidP="00A93AF1">
                      <w:pPr>
                        <w:jc w:val="center"/>
                        <w:rPr>
                          <w:rFonts w:ascii="Times New Roman" w:hAnsi="Times New Roman" w:cs="Times New Roman"/>
                          <w:b/>
                          <w:bCs/>
                          <w:sz w:val="30"/>
                          <w:szCs w:val="30"/>
                        </w:rPr>
                      </w:pPr>
                      <w:r w:rsidRPr="002C70C0">
                        <w:rPr>
                          <w:rFonts w:ascii="Times New Roman" w:hAnsi="Times New Roman" w:cs="Times New Roman"/>
                          <w:b/>
                          <w:bCs/>
                          <w:sz w:val="30"/>
                          <w:szCs w:val="30"/>
                        </w:rPr>
                        <w:t> </w:t>
                      </w:r>
                    </w:p>
                  </w:txbxContent>
                </v:textbox>
                <w10:wrap anchorx="margin"/>
              </v:rect>
            </w:pict>
          </mc:Fallback>
        </mc:AlternateContent>
      </w:r>
    </w:p>
    <w:sectPr w:rsidR="00676ED7" w:rsidSect="00E34EF8">
      <w:headerReference w:type="default" r:id="rId8"/>
      <w:pgSz w:w="8391" w:h="11906" w:code="1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22F3" w14:textId="77777777" w:rsidR="009C228D" w:rsidRDefault="009C228D" w:rsidP="004C21FA">
      <w:pPr>
        <w:spacing w:after="0" w:line="240" w:lineRule="auto"/>
      </w:pPr>
      <w:r>
        <w:separator/>
      </w:r>
    </w:p>
  </w:endnote>
  <w:endnote w:type="continuationSeparator" w:id="0">
    <w:p w14:paraId="4DED69D7" w14:textId="77777777" w:rsidR="009C228D" w:rsidRDefault="009C228D" w:rsidP="004C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DA31" w14:textId="77777777" w:rsidR="009C228D" w:rsidRDefault="009C228D" w:rsidP="004C21FA">
      <w:pPr>
        <w:spacing w:after="0" w:line="240" w:lineRule="auto"/>
      </w:pPr>
      <w:r>
        <w:separator/>
      </w:r>
    </w:p>
  </w:footnote>
  <w:footnote w:type="continuationSeparator" w:id="0">
    <w:p w14:paraId="7E58E1E1" w14:textId="77777777" w:rsidR="009C228D" w:rsidRDefault="009C228D" w:rsidP="004C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43135"/>
      <w:docPartObj>
        <w:docPartGallery w:val="Page Numbers (Top of Page)"/>
        <w:docPartUnique/>
      </w:docPartObj>
    </w:sdtPr>
    <w:sdtEndPr>
      <w:rPr>
        <w:noProof/>
      </w:rPr>
    </w:sdtEndPr>
    <w:sdtContent>
      <w:p w14:paraId="67D796AA" w14:textId="39D1E2AD" w:rsidR="00E34EF8" w:rsidRDefault="00E34E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AEB01A4" w14:textId="77777777" w:rsidR="0027058C" w:rsidRDefault="0027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010"/>
    <w:multiLevelType w:val="multilevel"/>
    <w:tmpl w:val="C4EC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76F79"/>
    <w:multiLevelType w:val="multilevel"/>
    <w:tmpl w:val="AEB4B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06F3C"/>
    <w:multiLevelType w:val="multilevel"/>
    <w:tmpl w:val="538A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244A5"/>
    <w:multiLevelType w:val="multilevel"/>
    <w:tmpl w:val="7532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52FF4"/>
    <w:multiLevelType w:val="multilevel"/>
    <w:tmpl w:val="BDF0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51284"/>
    <w:multiLevelType w:val="multilevel"/>
    <w:tmpl w:val="F1B4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1185B"/>
    <w:multiLevelType w:val="multilevel"/>
    <w:tmpl w:val="1506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D7B48"/>
    <w:multiLevelType w:val="multilevel"/>
    <w:tmpl w:val="9F1A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B3AA7"/>
    <w:multiLevelType w:val="multilevel"/>
    <w:tmpl w:val="881E90F8"/>
    <w:lvl w:ilvl="0">
      <w:start w:val="1"/>
      <w:numFmt w:val="decimal"/>
      <w:lvlText w:val="%1."/>
      <w:lvlJc w:val="left"/>
      <w:pPr>
        <w:tabs>
          <w:tab w:val="num" w:pos="360"/>
        </w:tabs>
        <w:ind w:left="360" w:hanging="360"/>
      </w:pPr>
      <w:rPr>
        <w:rFonts w:ascii="Times New Roman" w:eastAsiaTheme="minorHAnsi"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F852BE1"/>
    <w:multiLevelType w:val="multilevel"/>
    <w:tmpl w:val="19B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C2893"/>
    <w:multiLevelType w:val="multilevel"/>
    <w:tmpl w:val="9FEA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71F86"/>
    <w:multiLevelType w:val="multilevel"/>
    <w:tmpl w:val="FD50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B0D02"/>
    <w:multiLevelType w:val="multilevel"/>
    <w:tmpl w:val="7C42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F5610"/>
    <w:multiLevelType w:val="multilevel"/>
    <w:tmpl w:val="BB0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526763">
    <w:abstractNumId w:val="13"/>
  </w:num>
  <w:num w:numId="2" w16cid:durableId="775370386">
    <w:abstractNumId w:val="5"/>
  </w:num>
  <w:num w:numId="3" w16cid:durableId="1908764903">
    <w:abstractNumId w:val="6"/>
  </w:num>
  <w:num w:numId="4" w16cid:durableId="1689406216">
    <w:abstractNumId w:val="1"/>
  </w:num>
  <w:num w:numId="5" w16cid:durableId="1446650872">
    <w:abstractNumId w:val="3"/>
  </w:num>
  <w:num w:numId="6" w16cid:durableId="1319066817">
    <w:abstractNumId w:val="2"/>
  </w:num>
  <w:num w:numId="7" w16cid:durableId="1437285948">
    <w:abstractNumId w:val="4"/>
  </w:num>
  <w:num w:numId="8" w16cid:durableId="243347471">
    <w:abstractNumId w:val="7"/>
  </w:num>
  <w:num w:numId="9" w16cid:durableId="2117864457">
    <w:abstractNumId w:val="12"/>
  </w:num>
  <w:num w:numId="10" w16cid:durableId="672731987">
    <w:abstractNumId w:val="10"/>
  </w:num>
  <w:num w:numId="11" w16cid:durableId="948244669">
    <w:abstractNumId w:val="0"/>
  </w:num>
  <w:num w:numId="12" w16cid:durableId="804273581">
    <w:abstractNumId w:val="9"/>
  </w:num>
  <w:num w:numId="13" w16cid:durableId="2106877685">
    <w:abstractNumId w:val="11"/>
  </w:num>
  <w:num w:numId="14" w16cid:durableId="2084598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D7"/>
    <w:rsid w:val="00014F25"/>
    <w:rsid w:val="0005047E"/>
    <w:rsid w:val="00091296"/>
    <w:rsid w:val="000E7240"/>
    <w:rsid w:val="001030FF"/>
    <w:rsid w:val="00124661"/>
    <w:rsid w:val="00193DD3"/>
    <w:rsid w:val="001A4BC5"/>
    <w:rsid w:val="001C6D60"/>
    <w:rsid w:val="00201648"/>
    <w:rsid w:val="002670EB"/>
    <w:rsid w:val="0027058C"/>
    <w:rsid w:val="00285654"/>
    <w:rsid w:val="002A13CE"/>
    <w:rsid w:val="002B3610"/>
    <w:rsid w:val="002B6119"/>
    <w:rsid w:val="002C70C0"/>
    <w:rsid w:val="002F4402"/>
    <w:rsid w:val="003F10AA"/>
    <w:rsid w:val="004822BF"/>
    <w:rsid w:val="00490E3F"/>
    <w:rsid w:val="004B3483"/>
    <w:rsid w:val="004C21FA"/>
    <w:rsid w:val="004C3E82"/>
    <w:rsid w:val="0055781B"/>
    <w:rsid w:val="005C1E3C"/>
    <w:rsid w:val="005D68CC"/>
    <w:rsid w:val="005E08AF"/>
    <w:rsid w:val="00636FE5"/>
    <w:rsid w:val="00651E90"/>
    <w:rsid w:val="00657ADC"/>
    <w:rsid w:val="00676ED7"/>
    <w:rsid w:val="0071041D"/>
    <w:rsid w:val="007A6A7C"/>
    <w:rsid w:val="008075CF"/>
    <w:rsid w:val="00847478"/>
    <w:rsid w:val="00886D44"/>
    <w:rsid w:val="008A22C7"/>
    <w:rsid w:val="008A2C12"/>
    <w:rsid w:val="008F5596"/>
    <w:rsid w:val="009C228D"/>
    <w:rsid w:val="00A64D36"/>
    <w:rsid w:val="00A81715"/>
    <w:rsid w:val="00A93AF1"/>
    <w:rsid w:val="00AA7D48"/>
    <w:rsid w:val="00AC7B6A"/>
    <w:rsid w:val="00B31B20"/>
    <w:rsid w:val="00B3317A"/>
    <w:rsid w:val="00B41B5E"/>
    <w:rsid w:val="00B70AF1"/>
    <w:rsid w:val="00B75F88"/>
    <w:rsid w:val="00BC606B"/>
    <w:rsid w:val="00C651A6"/>
    <w:rsid w:val="00CE3584"/>
    <w:rsid w:val="00D25D49"/>
    <w:rsid w:val="00D67F46"/>
    <w:rsid w:val="00DE0D35"/>
    <w:rsid w:val="00E045E3"/>
    <w:rsid w:val="00E34EF8"/>
    <w:rsid w:val="00E7395E"/>
    <w:rsid w:val="00E92FAA"/>
    <w:rsid w:val="00ED5BCE"/>
    <w:rsid w:val="00EF2FE1"/>
    <w:rsid w:val="00FD10B6"/>
    <w:rsid w:val="00FD7094"/>
    <w:rsid w:val="00FD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ADB6"/>
  <w15:chartTrackingRefBased/>
  <w15:docId w15:val="{FBF90A6E-6C66-4C56-AFF1-BE22C176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6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6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6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6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6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ED7"/>
    <w:rPr>
      <w:rFonts w:eastAsiaTheme="majorEastAsia" w:cstheme="majorBidi"/>
      <w:color w:val="272727" w:themeColor="text1" w:themeTint="D8"/>
    </w:rPr>
  </w:style>
  <w:style w:type="paragraph" w:styleId="Title">
    <w:name w:val="Title"/>
    <w:basedOn w:val="Normal"/>
    <w:next w:val="Normal"/>
    <w:link w:val="TitleChar"/>
    <w:uiPriority w:val="10"/>
    <w:qFormat/>
    <w:rsid w:val="0067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ED7"/>
    <w:pPr>
      <w:spacing w:before="160"/>
      <w:jc w:val="center"/>
    </w:pPr>
    <w:rPr>
      <w:i/>
      <w:iCs/>
      <w:color w:val="404040" w:themeColor="text1" w:themeTint="BF"/>
    </w:rPr>
  </w:style>
  <w:style w:type="character" w:customStyle="1" w:styleId="QuoteChar">
    <w:name w:val="Quote Char"/>
    <w:basedOn w:val="DefaultParagraphFont"/>
    <w:link w:val="Quote"/>
    <w:uiPriority w:val="29"/>
    <w:rsid w:val="00676ED7"/>
    <w:rPr>
      <w:i/>
      <w:iCs/>
      <w:color w:val="404040" w:themeColor="text1" w:themeTint="BF"/>
    </w:rPr>
  </w:style>
  <w:style w:type="paragraph" w:styleId="ListParagraph">
    <w:name w:val="List Paragraph"/>
    <w:basedOn w:val="Normal"/>
    <w:uiPriority w:val="34"/>
    <w:qFormat/>
    <w:rsid w:val="00676ED7"/>
    <w:pPr>
      <w:ind w:left="720"/>
      <w:contextualSpacing/>
    </w:pPr>
  </w:style>
  <w:style w:type="character" w:styleId="IntenseEmphasis">
    <w:name w:val="Intense Emphasis"/>
    <w:basedOn w:val="DefaultParagraphFont"/>
    <w:uiPriority w:val="21"/>
    <w:qFormat/>
    <w:rsid w:val="00676ED7"/>
    <w:rPr>
      <w:i/>
      <w:iCs/>
      <w:color w:val="2F5496" w:themeColor="accent1" w:themeShade="BF"/>
    </w:rPr>
  </w:style>
  <w:style w:type="paragraph" w:styleId="IntenseQuote">
    <w:name w:val="Intense Quote"/>
    <w:basedOn w:val="Normal"/>
    <w:next w:val="Normal"/>
    <w:link w:val="IntenseQuoteChar"/>
    <w:uiPriority w:val="30"/>
    <w:qFormat/>
    <w:rsid w:val="00676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ED7"/>
    <w:rPr>
      <w:i/>
      <w:iCs/>
      <w:color w:val="2F5496" w:themeColor="accent1" w:themeShade="BF"/>
    </w:rPr>
  </w:style>
  <w:style w:type="character" w:styleId="IntenseReference">
    <w:name w:val="Intense Reference"/>
    <w:basedOn w:val="DefaultParagraphFont"/>
    <w:uiPriority w:val="32"/>
    <w:qFormat/>
    <w:rsid w:val="00676ED7"/>
    <w:rPr>
      <w:b/>
      <w:bCs/>
      <w:smallCaps/>
      <w:color w:val="2F5496" w:themeColor="accent1" w:themeShade="BF"/>
      <w:spacing w:val="5"/>
    </w:rPr>
  </w:style>
  <w:style w:type="paragraph" w:styleId="Header">
    <w:name w:val="header"/>
    <w:basedOn w:val="Normal"/>
    <w:link w:val="HeaderChar"/>
    <w:uiPriority w:val="99"/>
    <w:unhideWhenUsed/>
    <w:rsid w:val="004C2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1FA"/>
  </w:style>
  <w:style w:type="paragraph" w:styleId="Footer">
    <w:name w:val="footer"/>
    <w:basedOn w:val="Normal"/>
    <w:link w:val="FooterChar"/>
    <w:uiPriority w:val="99"/>
    <w:unhideWhenUsed/>
    <w:rsid w:val="004C2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1FA"/>
  </w:style>
  <w:style w:type="character" w:styleId="Hyperlink">
    <w:name w:val="Hyperlink"/>
    <w:basedOn w:val="DefaultParagraphFont"/>
    <w:uiPriority w:val="99"/>
    <w:unhideWhenUsed/>
    <w:rsid w:val="002C70C0"/>
    <w:rPr>
      <w:color w:val="0563C1" w:themeColor="hyperlink"/>
      <w:u w:val="single"/>
    </w:rPr>
  </w:style>
  <w:style w:type="character" w:styleId="UnresolvedMention">
    <w:name w:val="Unresolved Mention"/>
    <w:basedOn w:val="DefaultParagraphFont"/>
    <w:uiPriority w:val="99"/>
    <w:semiHidden/>
    <w:unhideWhenUsed/>
    <w:rsid w:val="002C7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E5964-A319-4F8B-9B6F-4D2030A7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6449</Words>
  <Characters>36764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Anh, Bui Duy (PETROLIMEX)</cp:lastModifiedBy>
  <cp:revision>3</cp:revision>
  <dcterms:created xsi:type="dcterms:W3CDTF">2026-01-21T03:39:00Z</dcterms:created>
  <dcterms:modified xsi:type="dcterms:W3CDTF">2026-01-21T03:44:00Z</dcterms:modified>
</cp:coreProperties>
</file>