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C2EA" w14:textId="47E79F47" w:rsidR="00B17C38" w:rsidRPr="00F00893" w:rsidRDefault="00B17C38" w:rsidP="00F00893">
      <w:pPr>
        <w:keepNext/>
        <w:spacing w:after="0" w:line="312" w:lineRule="auto"/>
        <w:jc w:val="center"/>
        <w:rPr>
          <w:rFonts w:ascii="Times New Roman" w:eastAsia="Times New Roman" w:hAnsi="Times New Roman" w:cs="Times New Roman"/>
          <w:bCs/>
          <w:kern w:val="0"/>
          <w:sz w:val="28"/>
          <w:szCs w:val="26"/>
          <w14:ligatures w14:val="none"/>
        </w:rPr>
      </w:pPr>
    </w:p>
    <w:p w14:paraId="62185D34" w14:textId="77777777" w:rsidR="00B17C38" w:rsidRPr="00F00893" w:rsidRDefault="00B17C38" w:rsidP="00F00893">
      <w:pPr>
        <w:keepNext/>
        <w:spacing w:after="0" w:line="312" w:lineRule="auto"/>
        <w:jc w:val="center"/>
        <w:rPr>
          <w:rFonts w:ascii="Times New Roman" w:eastAsia="Times New Roman" w:hAnsi="Times New Roman" w:cs="Times New Roman"/>
          <w:bCs/>
          <w:kern w:val="0"/>
          <w:sz w:val="28"/>
          <w:szCs w:val="26"/>
          <w14:ligatures w14:val="none"/>
        </w:rPr>
      </w:pPr>
      <w:r w:rsidRPr="00F00893">
        <w:rPr>
          <w:rFonts w:ascii="Times New Roman" w:eastAsia="Times New Roman" w:hAnsi="Times New Roman" w:cs="Times New Roman"/>
          <w:bCs/>
          <w:kern w:val="0"/>
          <w:sz w:val="28"/>
          <w:szCs w:val="26"/>
          <w14:ligatures w14:val="none"/>
        </w:rPr>
        <w:t>BỘ GIÁO DỤC VÀ ĐÀO TẠO</w:t>
      </w:r>
    </w:p>
    <w:p w14:paraId="5BBC77B2" w14:textId="77777777" w:rsidR="00B17C38" w:rsidRPr="00F00893" w:rsidRDefault="00B17C38" w:rsidP="00F00893">
      <w:pPr>
        <w:spacing w:after="0" w:line="312" w:lineRule="auto"/>
        <w:jc w:val="center"/>
        <w:rPr>
          <w:rFonts w:ascii="Times New Roman" w:eastAsia="Times New Roman" w:hAnsi="Times New Roman" w:cs="Times New Roman"/>
          <w:b/>
          <w:kern w:val="0"/>
          <w:sz w:val="28"/>
          <w:szCs w:val="26"/>
          <w14:ligatures w14:val="none"/>
        </w:rPr>
      </w:pPr>
      <w:r w:rsidRPr="00F00893">
        <w:rPr>
          <w:rFonts w:ascii="Times New Roman" w:eastAsia="Times New Roman" w:hAnsi="Times New Roman" w:cs="Times New Roman"/>
          <w:b/>
          <w:kern w:val="0"/>
          <w:sz w:val="28"/>
          <w:szCs w:val="26"/>
          <w14:ligatures w14:val="none"/>
        </w:rPr>
        <w:t>TRƯỜNG ĐẠI HỌC THƯƠNG MẠI</w:t>
      </w:r>
    </w:p>
    <w:p w14:paraId="6848BF67"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r w:rsidRPr="00F00893">
        <w:rPr>
          <w:rFonts w:ascii="Times New Roman" w:eastAsia="Times New Roman" w:hAnsi="Times New Roman" w:cs="Times New Roman"/>
          <w:kern w:val="0"/>
          <w:sz w:val="28"/>
          <w:szCs w:val="26"/>
          <w14:ligatures w14:val="none"/>
        </w:rPr>
        <w:t>-------------------------</w:t>
      </w:r>
    </w:p>
    <w:p w14:paraId="49E3C728"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425C2338"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63C00571"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589DA1AE"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3250840D" w14:textId="6D6FD108" w:rsidR="00B17C38" w:rsidRPr="00F00893" w:rsidRDefault="00B17C38" w:rsidP="00F00893">
      <w:pPr>
        <w:spacing w:after="0" w:line="312" w:lineRule="auto"/>
        <w:jc w:val="center"/>
        <w:rPr>
          <w:rFonts w:ascii="Times New Roman" w:eastAsia="Times New Roman" w:hAnsi="Times New Roman" w:cs="Times New Roman"/>
          <w:b/>
          <w:bCs/>
          <w:kern w:val="0"/>
          <w:sz w:val="34"/>
          <w:szCs w:val="26"/>
          <w14:ligatures w14:val="none"/>
        </w:rPr>
      </w:pPr>
      <w:r w:rsidRPr="00F00893">
        <w:rPr>
          <w:rFonts w:ascii="Times New Roman" w:eastAsia="Times New Roman" w:hAnsi="Times New Roman" w:cs="Times New Roman"/>
          <w:b/>
          <w:bCs/>
          <w:kern w:val="0"/>
          <w:sz w:val="34"/>
          <w:szCs w:val="26"/>
          <w14:ligatures w14:val="none"/>
        </w:rPr>
        <w:t>BÙI KHÁNH LINH</w:t>
      </w:r>
    </w:p>
    <w:p w14:paraId="55E6B984" w14:textId="77777777" w:rsidR="00B17C38" w:rsidRPr="00F00893" w:rsidRDefault="00B17C38" w:rsidP="00F00893">
      <w:pPr>
        <w:spacing w:after="0" w:line="312" w:lineRule="auto"/>
        <w:jc w:val="center"/>
        <w:rPr>
          <w:rFonts w:ascii="Times New Roman" w:eastAsia="Times New Roman" w:hAnsi="Times New Roman" w:cs="Times New Roman"/>
          <w:b/>
          <w:bCs/>
          <w:kern w:val="0"/>
          <w:sz w:val="28"/>
          <w:szCs w:val="26"/>
          <w14:ligatures w14:val="none"/>
        </w:rPr>
      </w:pPr>
    </w:p>
    <w:p w14:paraId="0F67F225"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21C12C37"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0ACA0B5B"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04225F94" w14:textId="698BE2DB" w:rsidR="00B17C38" w:rsidRPr="00F00893" w:rsidRDefault="00646409" w:rsidP="00F00893">
      <w:pPr>
        <w:spacing w:after="0" w:line="312" w:lineRule="auto"/>
        <w:jc w:val="center"/>
        <w:rPr>
          <w:rFonts w:ascii="Times New Roman" w:eastAsia="Times New Roman" w:hAnsi="Times New Roman" w:cs="Times New Roman"/>
          <w:b/>
          <w:bCs/>
          <w:kern w:val="0"/>
          <w:sz w:val="38"/>
          <w:szCs w:val="26"/>
          <w14:ligatures w14:val="none"/>
        </w:rPr>
      </w:pPr>
      <w:r w:rsidRPr="00F00893">
        <w:rPr>
          <w:rFonts w:ascii="Times New Roman" w:eastAsia="Times New Roman" w:hAnsi="Times New Roman" w:cs="Times New Roman"/>
          <w:b/>
          <w:bCs/>
          <w:kern w:val="0"/>
          <w:sz w:val="38"/>
          <w:szCs w:val="26"/>
          <w14:ligatures w14:val="none"/>
        </w:rPr>
        <w:t>NGHIÊN CỨU ẢNH HƯỞNG CỦA TRÁCH NHIỆM XÃ HỘI ĐẾN</w:t>
      </w:r>
      <w:r w:rsidR="00F00893">
        <w:rPr>
          <w:rFonts w:ascii="Times New Roman" w:eastAsia="Times New Roman" w:hAnsi="Times New Roman" w:cs="Times New Roman"/>
          <w:b/>
          <w:bCs/>
          <w:kern w:val="0"/>
          <w:sz w:val="38"/>
          <w:szCs w:val="26"/>
          <w14:ligatures w14:val="none"/>
        </w:rPr>
        <w:t xml:space="preserve"> </w:t>
      </w:r>
      <w:r w:rsidRPr="00F00893">
        <w:rPr>
          <w:rFonts w:ascii="Times New Roman" w:eastAsia="Times New Roman" w:hAnsi="Times New Roman" w:cs="Times New Roman"/>
          <w:b/>
          <w:bCs/>
          <w:kern w:val="0"/>
          <w:sz w:val="38"/>
          <w:szCs w:val="26"/>
          <w14:ligatures w14:val="none"/>
        </w:rPr>
        <w:t>TÀI SẢN THƯƠNG HIỆU CỦA CÁC TRƯỜNG ĐẠI HỌC, ĐẠI HỌC CÔNG LẬP TỰ CHỦ TRÊN ĐỊA BÀN THÀNH PHỐ HÀ NỘI</w:t>
      </w:r>
    </w:p>
    <w:p w14:paraId="35B9691D" w14:textId="77777777" w:rsidR="00B17C38" w:rsidRPr="00F00893" w:rsidRDefault="00B17C38" w:rsidP="00F00893">
      <w:pPr>
        <w:spacing w:after="0" w:line="312" w:lineRule="auto"/>
        <w:jc w:val="center"/>
        <w:rPr>
          <w:rFonts w:ascii="Times New Roman" w:eastAsia="Times New Roman" w:hAnsi="Times New Roman" w:cs="Times New Roman"/>
          <w:b/>
          <w:kern w:val="0"/>
          <w:sz w:val="28"/>
          <w:szCs w:val="26"/>
          <w14:ligatures w14:val="none"/>
        </w:rPr>
      </w:pPr>
    </w:p>
    <w:p w14:paraId="250247CB" w14:textId="3F5BCF41" w:rsidR="00B17C38" w:rsidRPr="00F00893" w:rsidRDefault="00B17C38" w:rsidP="00F00893">
      <w:pPr>
        <w:spacing w:after="0" w:line="312" w:lineRule="auto"/>
        <w:jc w:val="center"/>
        <w:rPr>
          <w:rFonts w:ascii="Times New Roman" w:eastAsia="Times New Roman" w:hAnsi="Times New Roman" w:cs="Times New Roman"/>
          <w:b/>
          <w:kern w:val="0"/>
          <w:sz w:val="30"/>
          <w:szCs w:val="26"/>
          <w14:ligatures w14:val="none"/>
        </w:rPr>
      </w:pPr>
      <w:r w:rsidRPr="00F00893">
        <w:rPr>
          <w:rFonts w:ascii="Times New Roman" w:eastAsia="Times New Roman" w:hAnsi="Times New Roman" w:cs="Times New Roman"/>
          <w:b/>
          <w:kern w:val="0"/>
          <w:sz w:val="30"/>
          <w:szCs w:val="26"/>
          <w14:ligatures w14:val="none"/>
        </w:rPr>
        <w:t>Chuyên ngành: Quản trị nhân lực</w:t>
      </w:r>
    </w:p>
    <w:p w14:paraId="6388EA72" w14:textId="56C67A3A" w:rsidR="00B17C38" w:rsidRPr="00F00893" w:rsidRDefault="00B17C38" w:rsidP="00F00893">
      <w:pPr>
        <w:spacing w:after="0" w:line="312" w:lineRule="auto"/>
        <w:jc w:val="center"/>
        <w:rPr>
          <w:rFonts w:ascii="Times New Roman" w:eastAsia="Times New Roman" w:hAnsi="Times New Roman" w:cs="Times New Roman"/>
          <w:b/>
          <w:bCs/>
          <w:kern w:val="0"/>
          <w:sz w:val="30"/>
          <w:szCs w:val="26"/>
          <w14:ligatures w14:val="none"/>
        </w:rPr>
      </w:pPr>
      <w:r w:rsidRPr="00F00893">
        <w:rPr>
          <w:rFonts w:ascii="Times New Roman" w:eastAsia="Times New Roman" w:hAnsi="Times New Roman" w:cs="Times New Roman"/>
          <w:b/>
          <w:kern w:val="0"/>
          <w:sz w:val="30"/>
          <w:szCs w:val="26"/>
          <w14:ligatures w14:val="none"/>
        </w:rPr>
        <w:t>Mã số: 934.04.04</w:t>
      </w:r>
    </w:p>
    <w:p w14:paraId="1696FDFE"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399AC64D"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01B64753"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48DAFC57"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140F7080" w14:textId="77777777" w:rsidR="00B17C38" w:rsidRPr="00F00893" w:rsidRDefault="00B17C38" w:rsidP="00F00893">
      <w:pPr>
        <w:spacing w:after="0" w:line="360" w:lineRule="auto"/>
        <w:jc w:val="center"/>
        <w:rPr>
          <w:rFonts w:ascii="Times New Roman" w:eastAsia="Times New Roman" w:hAnsi="Times New Roman" w:cs="Times New Roman"/>
          <w:b/>
          <w:bCs/>
          <w:iCs/>
          <w:caps/>
          <w:kern w:val="0"/>
          <w:sz w:val="30"/>
          <w:szCs w:val="26"/>
          <w14:ligatures w14:val="none"/>
        </w:rPr>
      </w:pPr>
      <w:r w:rsidRPr="00F00893">
        <w:rPr>
          <w:rFonts w:ascii="Times New Roman" w:eastAsia="Times New Roman" w:hAnsi="Times New Roman" w:cs="Times New Roman"/>
          <w:b/>
          <w:bCs/>
          <w:iCs/>
          <w:caps/>
          <w:kern w:val="0"/>
          <w:sz w:val="30"/>
          <w:szCs w:val="26"/>
          <w14:ligatures w14:val="none"/>
        </w:rPr>
        <w:t>Tóm tắt luận án tiến sĩ kinh tế</w:t>
      </w:r>
    </w:p>
    <w:p w14:paraId="2F5B8F48"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66947A25" w14:textId="77777777" w:rsidR="00B17C38"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0818A540" w14:textId="77777777" w:rsidR="00F00893" w:rsidRDefault="00F00893" w:rsidP="00F00893">
      <w:pPr>
        <w:spacing w:after="0" w:line="312" w:lineRule="auto"/>
        <w:jc w:val="center"/>
        <w:rPr>
          <w:rFonts w:ascii="Times New Roman" w:eastAsia="Times New Roman" w:hAnsi="Times New Roman" w:cs="Times New Roman"/>
          <w:kern w:val="0"/>
          <w:sz w:val="28"/>
          <w:szCs w:val="26"/>
          <w14:ligatures w14:val="none"/>
        </w:rPr>
      </w:pPr>
    </w:p>
    <w:p w14:paraId="34884937" w14:textId="77777777" w:rsidR="00F00893" w:rsidRDefault="00F00893" w:rsidP="00F00893">
      <w:pPr>
        <w:spacing w:after="0" w:line="312" w:lineRule="auto"/>
        <w:jc w:val="center"/>
        <w:rPr>
          <w:rFonts w:ascii="Times New Roman" w:eastAsia="Times New Roman" w:hAnsi="Times New Roman" w:cs="Times New Roman"/>
          <w:kern w:val="0"/>
          <w:sz w:val="28"/>
          <w:szCs w:val="26"/>
          <w14:ligatures w14:val="none"/>
        </w:rPr>
      </w:pPr>
    </w:p>
    <w:p w14:paraId="6B6D88F6" w14:textId="77777777" w:rsidR="00F00893" w:rsidRPr="00F00893" w:rsidRDefault="00F00893" w:rsidP="00F00893">
      <w:pPr>
        <w:spacing w:after="0" w:line="312" w:lineRule="auto"/>
        <w:jc w:val="center"/>
        <w:rPr>
          <w:rFonts w:ascii="Times New Roman" w:eastAsia="Times New Roman" w:hAnsi="Times New Roman" w:cs="Times New Roman"/>
          <w:kern w:val="0"/>
          <w:sz w:val="50"/>
          <w:szCs w:val="26"/>
          <w14:ligatures w14:val="none"/>
        </w:rPr>
      </w:pPr>
    </w:p>
    <w:p w14:paraId="691ED819" w14:textId="77777777" w:rsidR="00B17C38" w:rsidRPr="00F00893" w:rsidRDefault="00B17C38" w:rsidP="00F00893">
      <w:pPr>
        <w:spacing w:after="0" w:line="312" w:lineRule="auto"/>
        <w:jc w:val="center"/>
        <w:rPr>
          <w:rFonts w:ascii="Times New Roman" w:eastAsia="Times New Roman" w:hAnsi="Times New Roman" w:cs="Times New Roman"/>
          <w:kern w:val="0"/>
          <w:sz w:val="28"/>
          <w:szCs w:val="26"/>
          <w14:ligatures w14:val="none"/>
        </w:rPr>
      </w:pPr>
    </w:p>
    <w:p w14:paraId="72566419" w14:textId="40EF35D7" w:rsidR="00B17C38" w:rsidRPr="00F00893" w:rsidRDefault="00B17C38" w:rsidP="00F00893">
      <w:pPr>
        <w:spacing w:after="0" w:line="312" w:lineRule="auto"/>
        <w:jc w:val="center"/>
        <w:rPr>
          <w:rFonts w:ascii="Times New Roman" w:eastAsia="Times New Roman" w:hAnsi="Times New Roman" w:cs="Times New Roman"/>
          <w:b/>
          <w:i/>
          <w:kern w:val="0"/>
          <w:sz w:val="26"/>
          <w:szCs w:val="26"/>
          <w14:ligatures w14:val="none"/>
        </w:rPr>
      </w:pPr>
      <w:r w:rsidRPr="00F00893">
        <w:rPr>
          <w:rFonts w:ascii="Times New Roman" w:eastAsia="Times New Roman" w:hAnsi="Times New Roman" w:cs="Times New Roman"/>
          <w:b/>
          <w:kern w:val="0"/>
          <w:sz w:val="30"/>
          <w:szCs w:val="26"/>
          <w14:ligatures w14:val="none"/>
        </w:rPr>
        <w:t>Hà Nội, Năm 2026</w:t>
      </w:r>
      <w:r w:rsidRPr="00F00893">
        <w:rPr>
          <w:rFonts w:ascii="Times New Roman" w:eastAsia="Times New Roman" w:hAnsi="Times New Roman" w:cs="Times New Roman"/>
          <w:kern w:val="0"/>
          <w:sz w:val="26"/>
          <w:szCs w:val="26"/>
          <w14:ligatures w14:val="none"/>
        </w:rPr>
        <w:br w:type="page"/>
      </w:r>
    </w:p>
    <w:p w14:paraId="5CC93BDB" w14:textId="77777777" w:rsidR="00F00893" w:rsidRDefault="00F00893" w:rsidP="00F00893">
      <w:pPr>
        <w:spacing w:after="0" w:line="360" w:lineRule="auto"/>
        <w:ind w:firstLine="448"/>
        <w:rPr>
          <w:rFonts w:ascii="Times New Roman" w:eastAsia="Times New Roman" w:hAnsi="Times New Roman" w:cs="Times New Roman"/>
          <w:kern w:val="0"/>
          <w:sz w:val="30"/>
          <w:szCs w:val="26"/>
          <w14:ligatures w14:val="none"/>
        </w:rPr>
        <w:sectPr w:rsidR="00F00893" w:rsidSect="00F00893">
          <w:footerReference w:type="default" r:id="rId8"/>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26"/>
        </w:sectPr>
      </w:pPr>
    </w:p>
    <w:p w14:paraId="774AFBC1" w14:textId="5C0C3E92" w:rsidR="00B17C38" w:rsidRPr="00F00893" w:rsidRDefault="00B17C38" w:rsidP="00F00893">
      <w:pPr>
        <w:spacing w:after="0" w:line="360" w:lineRule="auto"/>
        <w:ind w:firstLine="448"/>
        <w:rPr>
          <w:rFonts w:ascii="Times New Roman" w:eastAsia="Times New Roman" w:hAnsi="Times New Roman" w:cs="Times New Roman"/>
          <w:kern w:val="0"/>
          <w:sz w:val="30"/>
          <w:szCs w:val="26"/>
          <w14:ligatures w14:val="none"/>
        </w:rPr>
      </w:pPr>
    </w:p>
    <w:p w14:paraId="7B1F9477" w14:textId="368AE000" w:rsidR="00B17C38" w:rsidRPr="00F00893" w:rsidRDefault="00B17C38" w:rsidP="00F00893">
      <w:pPr>
        <w:spacing w:after="0" w:line="360" w:lineRule="auto"/>
        <w:ind w:firstLine="448"/>
        <w:jc w:val="center"/>
        <w:rPr>
          <w:rFonts w:ascii="Times New Roman" w:eastAsia="Times New Roman" w:hAnsi="Times New Roman" w:cs="Times New Roman"/>
          <w:kern w:val="0"/>
          <w:sz w:val="30"/>
          <w:szCs w:val="26"/>
          <w14:ligatures w14:val="none"/>
        </w:rPr>
      </w:pPr>
      <w:r w:rsidRPr="00F00893">
        <w:rPr>
          <w:rFonts w:ascii="Times New Roman" w:eastAsia="Times New Roman" w:hAnsi="Times New Roman" w:cs="Times New Roman"/>
          <w:b/>
          <w:kern w:val="0"/>
          <w:sz w:val="30"/>
          <w:szCs w:val="26"/>
          <w14:ligatures w14:val="none"/>
        </w:rPr>
        <w:t>Công trình được hoàn thành tại</w:t>
      </w:r>
      <w:r w:rsidRPr="00F00893">
        <w:rPr>
          <w:rFonts w:ascii="Times New Roman" w:eastAsia="Times New Roman" w:hAnsi="Times New Roman" w:cs="Times New Roman"/>
          <w:kern w:val="0"/>
          <w:sz w:val="30"/>
          <w:szCs w:val="26"/>
          <w14:ligatures w14:val="none"/>
        </w:rPr>
        <w:t xml:space="preserve"> </w:t>
      </w:r>
      <w:r w:rsidR="00A168A5" w:rsidRPr="00F00893">
        <w:rPr>
          <w:rFonts w:ascii="Times New Roman" w:eastAsia="Times New Roman" w:hAnsi="Times New Roman" w:cs="Times New Roman"/>
          <w:b/>
          <w:bCs/>
          <w:kern w:val="0"/>
          <w:sz w:val="30"/>
          <w:szCs w:val="26"/>
          <w14:ligatures w14:val="none"/>
        </w:rPr>
        <w:t>Trường Đại học Thương mại</w:t>
      </w:r>
    </w:p>
    <w:p w14:paraId="058F8E1F" w14:textId="77777777" w:rsidR="00B17C38" w:rsidRPr="00F00893" w:rsidRDefault="00B17C38" w:rsidP="00F00893">
      <w:pPr>
        <w:spacing w:after="0" w:line="360" w:lineRule="auto"/>
        <w:ind w:firstLine="448"/>
        <w:jc w:val="center"/>
        <w:rPr>
          <w:rFonts w:ascii="Times New Roman" w:eastAsia="Times New Roman" w:hAnsi="Times New Roman" w:cs="Times New Roman"/>
          <w:kern w:val="0"/>
          <w:sz w:val="30"/>
          <w:szCs w:val="26"/>
          <w14:ligatures w14:val="none"/>
        </w:rPr>
      </w:pPr>
    </w:p>
    <w:p w14:paraId="51238289" w14:textId="77777777" w:rsidR="00B17C38" w:rsidRPr="00F00893" w:rsidRDefault="00B17C38" w:rsidP="00F00893">
      <w:pPr>
        <w:spacing w:after="0" w:line="360" w:lineRule="auto"/>
        <w:ind w:firstLine="448"/>
        <w:jc w:val="center"/>
        <w:rPr>
          <w:rFonts w:ascii="Times New Roman" w:eastAsia="Times New Roman" w:hAnsi="Times New Roman" w:cs="Times New Roman"/>
          <w:kern w:val="0"/>
          <w:sz w:val="30"/>
          <w:szCs w:val="26"/>
          <w14:ligatures w14:val="none"/>
        </w:rPr>
      </w:pPr>
    </w:p>
    <w:p w14:paraId="5A53A44D" w14:textId="0CA407C1" w:rsidR="00B17C38" w:rsidRPr="00F00893" w:rsidRDefault="00B17C38" w:rsidP="00F00893">
      <w:pPr>
        <w:spacing w:after="0" w:line="360" w:lineRule="auto"/>
        <w:jc w:val="center"/>
        <w:rPr>
          <w:rFonts w:ascii="Times New Roman" w:eastAsia="Times New Roman" w:hAnsi="Times New Roman" w:cs="Times New Roman"/>
          <w:b/>
          <w:bCs/>
          <w:kern w:val="0"/>
          <w:sz w:val="30"/>
          <w:szCs w:val="26"/>
          <w14:ligatures w14:val="none"/>
        </w:rPr>
      </w:pPr>
      <w:r w:rsidRPr="00F00893">
        <w:rPr>
          <w:rFonts w:ascii="Times New Roman" w:eastAsia="Times New Roman" w:hAnsi="Times New Roman" w:cs="Times New Roman"/>
          <w:b/>
          <w:bCs/>
          <w:kern w:val="0"/>
          <w:sz w:val="30"/>
          <w:szCs w:val="26"/>
          <w14:ligatures w14:val="none"/>
        </w:rPr>
        <w:t>Người hướng dẫn khoa học: PGS</w:t>
      </w:r>
      <w:r w:rsidR="00F00893">
        <w:rPr>
          <w:rFonts w:ascii="Times New Roman" w:eastAsia="Times New Roman" w:hAnsi="Times New Roman" w:cs="Times New Roman"/>
          <w:b/>
          <w:bCs/>
          <w:kern w:val="0"/>
          <w:sz w:val="30"/>
          <w:szCs w:val="26"/>
          <w14:ligatures w14:val="none"/>
        </w:rPr>
        <w:t>,</w:t>
      </w:r>
      <w:r w:rsidR="0051662A">
        <w:rPr>
          <w:rFonts w:ascii="Times New Roman" w:eastAsia="Times New Roman" w:hAnsi="Times New Roman" w:cs="Times New Roman"/>
          <w:b/>
          <w:bCs/>
          <w:kern w:val="0"/>
          <w:sz w:val="30"/>
          <w:szCs w:val="26"/>
          <w14:ligatures w14:val="none"/>
        </w:rPr>
        <w:t xml:space="preserve"> </w:t>
      </w:r>
      <w:r w:rsidRPr="00F00893">
        <w:rPr>
          <w:rFonts w:ascii="Times New Roman" w:eastAsia="Times New Roman" w:hAnsi="Times New Roman" w:cs="Times New Roman"/>
          <w:b/>
          <w:bCs/>
          <w:kern w:val="0"/>
          <w:sz w:val="30"/>
          <w:szCs w:val="26"/>
          <w14:ligatures w14:val="none"/>
        </w:rPr>
        <w:t>TS. Mai Thanh Lan</w:t>
      </w:r>
    </w:p>
    <w:p w14:paraId="55D2F257" w14:textId="4AD7DFFC"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r w:rsidRPr="00F00893">
        <w:rPr>
          <w:rFonts w:ascii="Times New Roman" w:eastAsia="Times New Roman" w:hAnsi="Times New Roman" w:cs="Times New Roman"/>
          <w:b/>
          <w:bCs/>
          <w:kern w:val="0"/>
          <w:sz w:val="30"/>
          <w:szCs w:val="26"/>
          <w14:ligatures w14:val="none"/>
        </w:rPr>
        <w:tab/>
      </w:r>
    </w:p>
    <w:p w14:paraId="7B897D2A"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6493B3DC"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59E1EC44" w14:textId="2D1174E5" w:rsidR="00B17C38" w:rsidRPr="00BF55CF" w:rsidRDefault="00B17C38" w:rsidP="00F00893">
      <w:pPr>
        <w:spacing w:after="0" w:line="480" w:lineRule="auto"/>
        <w:ind w:firstLine="448"/>
        <w:jc w:val="both"/>
        <w:rPr>
          <w:rFonts w:ascii="Times New Roman" w:eastAsia="Times New Roman" w:hAnsi="Times New Roman" w:cs="Times New Roman"/>
          <w:b/>
          <w:bCs/>
          <w:kern w:val="0"/>
          <w:sz w:val="30"/>
          <w:szCs w:val="26"/>
          <w14:ligatures w14:val="none"/>
        </w:rPr>
      </w:pPr>
      <w:r w:rsidRPr="00BF55CF">
        <w:rPr>
          <w:rFonts w:ascii="Times New Roman" w:eastAsia="Times New Roman" w:hAnsi="Times New Roman" w:cs="Times New Roman"/>
          <w:b/>
          <w:bCs/>
          <w:kern w:val="0"/>
          <w:sz w:val="30"/>
          <w:szCs w:val="26"/>
          <w14:ligatures w14:val="none"/>
        </w:rPr>
        <w:t>Phản biện 1:</w:t>
      </w:r>
      <w:r w:rsidR="00BF55CF" w:rsidRPr="00BF55CF">
        <w:rPr>
          <w:rFonts w:ascii="Times New Roman" w:eastAsia="Times New Roman" w:hAnsi="Times New Roman" w:cs="Times New Roman"/>
          <w:b/>
          <w:bCs/>
          <w:kern w:val="0"/>
          <w:sz w:val="30"/>
          <w:szCs w:val="26"/>
          <w14:ligatures w14:val="none"/>
        </w:rPr>
        <w:t xml:space="preserve"> PGS, TS. Lê Thị Thu Thủy</w:t>
      </w:r>
    </w:p>
    <w:p w14:paraId="528BB249" w14:textId="7C08A53E" w:rsidR="00B17C38" w:rsidRPr="00BF55CF" w:rsidRDefault="00B17C38" w:rsidP="00F00893">
      <w:pPr>
        <w:spacing w:after="0" w:line="480" w:lineRule="auto"/>
        <w:ind w:firstLine="448"/>
        <w:jc w:val="both"/>
        <w:rPr>
          <w:rFonts w:ascii="Times New Roman" w:eastAsia="Times New Roman" w:hAnsi="Times New Roman" w:cs="Times New Roman"/>
          <w:b/>
          <w:bCs/>
          <w:kern w:val="0"/>
          <w:sz w:val="30"/>
          <w:szCs w:val="26"/>
          <w14:ligatures w14:val="none"/>
        </w:rPr>
      </w:pPr>
      <w:r w:rsidRPr="00BF55CF">
        <w:rPr>
          <w:rFonts w:ascii="Times New Roman" w:eastAsia="Times New Roman" w:hAnsi="Times New Roman" w:cs="Times New Roman"/>
          <w:b/>
          <w:bCs/>
          <w:kern w:val="0"/>
          <w:sz w:val="30"/>
          <w:szCs w:val="26"/>
          <w14:ligatures w14:val="none"/>
        </w:rPr>
        <w:t xml:space="preserve">Phản biện 2: </w:t>
      </w:r>
      <w:r w:rsidR="00BF55CF" w:rsidRPr="00BF55CF">
        <w:rPr>
          <w:rFonts w:ascii="Times New Roman" w:eastAsia="Times New Roman" w:hAnsi="Times New Roman" w:cs="Times New Roman"/>
          <w:b/>
          <w:bCs/>
          <w:kern w:val="0"/>
          <w:sz w:val="30"/>
          <w:szCs w:val="26"/>
          <w14:ligatures w14:val="none"/>
        </w:rPr>
        <w:t>PGS, TS. Đỗ Thị Bình</w:t>
      </w:r>
    </w:p>
    <w:p w14:paraId="2D2A3121" w14:textId="0383DF53" w:rsidR="00F8261A" w:rsidRPr="00BF55CF" w:rsidRDefault="00F8261A" w:rsidP="00F8261A">
      <w:pPr>
        <w:spacing w:after="0" w:line="480" w:lineRule="auto"/>
        <w:ind w:firstLine="448"/>
        <w:jc w:val="both"/>
        <w:rPr>
          <w:rFonts w:ascii="Times New Roman" w:eastAsia="Times New Roman" w:hAnsi="Times New Roman" w:cs="Times New Roman"/>
          <w:b/>
          <w:bCs/>
          <w:kern w:val="0"/>
          <w:sz w:val="30"/>
          <w:szCs w:val="26"/>
          <w14:ligatures w14:val="none"/>
        </w:rPr>
      </w:pPr>
      <w:r w:rsidRPr="00BF55CF">
        <w:rPr>
          <w:rFonts w:ascii="Times New Roman" w:eastAsia="Times New Roman" w:hAnsi="Times New Roman" w:cs="Times New Roman"/>
          <w:b/>
          <w:bCs/>
          <w:kern w:val="0"/>
          <w:sz w:val="30"/>
          <w:szCs w:val="26"/>
          <w14:ligatures w14:val="none"/>
        </w:rPr>
        <w:t>Phản biện 3:</w:t>
      </w:r>
      <w:r w:rsidR="00BF55CF" w:rsidRPr="00BF55CF">
        <w:rPr>
          <w:rFonts w:ascii="Times New Roman" w:eastAsia="Times New Roman" w:hAnsi="Times New Roman" w:cs="Times New Roman"/>
          <w:b/>
          <w:bCs/>
          <w:kern w:val="0"/>
          <w:sz w:val="30"/>
          <w:szCs w:val="26"/>
          <w14:ligatures w14:val="none"/>
        </w:rPr>
        <w:t xml:space="preserve"> PGS, TS. Lê Thanh Hà</w:t>
      </w:r>
    </w:p>
    <w:p w14:paraId="39EDC971" w14:textId="554402BF"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7255BDDA"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5E61512D"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4"/>
          <w:szCs w:val="26"/>
          <w14:ligatures w14:val="none"/>
        </w:rPr>
      </w:pPr>
    </w:p>
    <w:p w14:paraId="3BD555A9" w14:textId="1B8A2E7F" w:rsidR="00B17C38" w:rsidRPr="00F00893" w:rsidRDefault="00B17C38" w:rsidP="00F00893">
      <w:pPr>
        <w:spacing w:after="0" w:line="360" w:lineRule="auto"/>
        <w:jc w:val="center"/>
        <w:rPr>
          <w:rFonts w:ascii="Times New Roman" w:eastAsia="Times New Roman" w:hAnsi="Times New Roman" w:cs="Times New Roman"/>
          <w:b/>
          <w:bCs/>
          <w:kern w:val="0"/>
          <w:sz w:val="30"/>
          <w:szCs w:val="26"/>
          <w14:ligatures w14:val="none"/>
        </w:rPr>
      </w:pPr>
      <w:r w:rsidRPr="00F00893">
        <w:rPr>
          <w:rFonts w:ascii="Times New Roman" w:eastAsia="Times New Roman" w:hAnsi="Times New Roman" w:cs="Times New Roman"/>
          <w:b/>
          <w:bCs/>
          <w:kern w:val="0"/>
          <w:sz w:val="30"/>
          <w:szCs w:val="26"/>
          <w14:ligatures w14:val="none"/>
        </w:rPr>
        <w:t>Luận án sẽ được bảo vệ trước Hội đồng đánh giá luận án cấp Trường họp tại…………………………………………………</w:t>
      </w:r>
    </w:p>
    <w:p w14:paraId="024418E1" w14:textId="24B5999C" w:rsidR="00B17C38" w:rsidRPr="00F00893" w:rsidRDefault="00B17C38" w:rsidP="00F00893">
      <w:pPr>
        <w:spacing w:after="0" w:line="360" w:lineRule="auto"/>
        <w:jc w:val="center"/>
        <w:rPr>
          <w:rFonts w:ascii="Times New Roman" w:eastAsia="Times New Roman" w:hAnsi="Times New Roman" w:cs="Times New Roman"/>
          <w:bCs/>
          <w:kern w:val="0"/>
          <w:sz w:val="30"/>
          <w:szCs w:val="26"/>
          <w14:ligatures w14:val="none"/>
        </w:rPr>
      </w:pPr>
      <w:r w:rsidRPr="00F00893">
        <w:rPr>
          <w:rFonts w:ascii="Times New Roman" w:eastAsia="Times New Roman" w:hAnsi="Times New Roman" w:cs="Times New Roman"/>
          <w:bCs/>
          <w:kern w:val="0"/>
          <w:sz w:val="30"/>
          <w:szCs w:val="26"/>
          <w14:ligatures w14:val="none"/>
        </w:rPr>
        <w:t>Vào hồi……….. giờ ………</w:t>
      </w:r>
      <w:r w:rsidR="00F00893" w:rsidRPr="00F00893">
        <w:rPr>
          <w:rFonts w:ascii="Times New Roman" w:eastAsia="Times New Roman" w:hAnsi="Times New Roman" w:cs="Times New Roman"/>
          <w:bCs/>
          <w:kern w:val="0"/>
          <w:sz w:val="30"/>
          <w:szCs w:val="26"/>
          <w14:ligatures w14:val="none"/>
        </w:rPr>
        <w:t>… ngày ………. tháng ………. năm …………</w:t>
      </w:r>
    </w:p>
    <w:p w14:paraId="097B131C"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3038743A" w14:textId="77777777" w:rsidR="00F00893" w:rsidRDefault="00F00893" w:rsidP="00F8261A">
      <w:pPr>
        <w:spacing w:after="0" w:line="360" w:lineRule="auto"/>
        <w:rPr>
          <w:rFonts w:ascii="Times New Roman" w:eastAsia="Times New Roman" w:hAnsi="Times New Roman" w:cs="Times New Roman"/>
          <w:b/>
          <w:bCs/>
          <w:kern w:val="0"/>
          <w:sz w:val="30"/>
          <w:szCs w:val="26"/>
          <w14:ligatures w14:val="none"/>
        </w:rPr>
      </w:pPr>
    </w:p>
    <w:p w14:paraId="00CF9A29" w14:textId="77777777" w:rsidR="00F00893" w:rsidRDefault="00F00893" w:rsidP="00F00893">
      <w:pPr>
        <w:spacing w:after="0" w:line="360" w:lineRule="auto"/>
        <w:ind w:firstLine="448"/>
        <w:rPr>
          <w:rFonts w:ascii="Times New Roman" w:eastAsia="Times New Roman" w:hAnsi="Times New Roman" w:cs="Times New Roman"/>
          <w:b/>
          <w:bCs/>
          <w:kern w:val="0"/>
          <w:sz w:val="30"/>
          <w:szCs w:val="26"/>
          <w14:ligatures w14:val="none"/>
        </w:rPr>
      </w:pPr>
    </w:p>
    <w:p w14:paraId="3759B624" w14:textId="77777777" w:rsidR="00F00893" w:rsidRDefault="00F00893" w:rsidP="00F00893">
      <w:pPr>
        <w:spacing w:after="0" w:line="360" w:lineRule="auto"/>
        <w:ind w:firstLine="448"/>
        <w:rPr>
          <w:rFonts w:ascii="Times New Roman" w:eastAsia="Times New Roman" w:hAnsi="Times New Roman" w:cs="Times New Roman"/>
          <w:b/>
          <w:bCs/>
          <w:kern w:val="0"/>
          <w:sz w:val="30"/>
          <w:szCs w:val="26"/>
          <w14:ligatures w14:val="none"/>
        </w:rPr>
      </w:pPr>
    </w:p>
    <w:p w14:paraId="07AD531B" w14:textId="77777777" w:rsidR="00F00893" w:rsidRPr="00F00893" w:rsidRDefault="00F00893" w:rsidP="00F00893">
      <w:pPr>
        <w:spacing w:after="0" w:line="360" w:lineRule="auto"/>
        <w:ind w:firstLine="448"/>
        <w:rPr>
          <w:rFonts w:ascii="Times New Roman" w:eastAsia="Times New Roman" w:hAnsi="Times New Roman" w:cs="Times New Roman"/>
          <w:b/>
          <w:bCs/>
          <w:kern w:val="0"/>
          <w:sz w:val="30"/>
          <w:szCs w:val="26"/>
          <w14:ligatures w14:val="none"/>
        </w:rPr>
      </w:pPr>
    </w:p>
    <w:p w14:paraId="6C68F68E" w14:textId="14CC1BB4" w:rsidR="00B17C38" w:rsidRPr="00F00893" w:rsidRDefault="00B17C38" w:rsidP="00F00893">
      <w:pPr>
        <w:tabs>
          <w:tab w:val="left" w:pos="4074"/>
        </w:tabs>
        <w:spacing w:after="0" w:line="360" w:lineRule="auto"/>
        <w:ind w:firstLine="448"/>
        <w:jc w:val="both"/>
        <w:rPr>
          <w:rFonts w:ascii="Times New Roman" w:eastAsia="Times New Roman" w:hAnsi="Times New Roman" w:cs="Times New Roman"/>
          <w:b/>
          <w:bCs/>
          <w:kern w:val="0"/>
          <w:sz w:val="30"/>
          <w:szCs w:val="26"/>
          <w14:ligatures w14:val="none"/>
        </w:rPr>
      </w:pPr>
      <w:r w:rsidRPr="00F00893">
        <w:rPr>
          <w:rFonts w:ascii="Times New Roman" w:eastAsia="Times New Roman" w:hAnsi="Times New Roman" w:cs="Times New Roman"/>
          <w:b/>
          <w:bCs/>
          <w:kern w:val="0"/>
          <w:sz w:val="30"/>
          <w:szCs w:val="26"/>
          <w14:ligatures w14:val="none"/>
        </w:rPr>
        <w:t>Có thể tìm hiểu luận án tại</w:t>
      </w:r>
      <w:r w:rsidR="00F00893">
        <w:rPr>
          <w:rFonts w:ascii="Times New Roman" w:eastAsia="Times New Roman" w:hAnsi="Times New Roman" w:cs="Times New Roman"/>
          <w:b/>
          <w:bCs/>
          <w:kern w:val="0"/>
          <w:sz w:val="30"/>
          <w:szCs w:val="26"/>
          <w14:ligatures w14:val="none"/>
        </w:rPr>
        <w:tab/>
      </w:r>
      <w:r w:rsidRPr="00F00893">
        <w:rPr>
          <w:rFonts w:ascii="Times New Roman" w:eastAsia="Times New Roman" w:hAnsi="Times New Roman" w:cs="Times New Roman"/>
          <w:b/>
          <w:bCs/>
          <w:kern w:val="0"/>
          <w:sz w:val="30"/>
          <w:szCs w:val="26"/>
          <w14:ligatures w14:val="none"/>
        </w:rPr>
        <w:t xml:space="preserve">: </w:t>
      </w:r>
      <w:r w:rsidR="00A168A5" w:rsidRPr="00F00893">
        <w:rPr>
          <w:rFonts w:ascii="Times New Roman" w:eastAsia="Times New Roman" w:hAnsi="Times New Roman" w:cs="Times New Roman"/>
          <w:b/>
          <w:bCs/>
          <w:kern w:val="0"/>
          <w:sz w:val="30"/>
          <w:szCs w:val="26"/>
          <w14:ligatures w14:val="none"/>
        </w:rPr>
        <w:tab/>
      </w:r>
      <w:r w:rsidRPr="00F00893">
        <w:rPr>
          <w:rFonts w:ascii="Times New Roman" w:eastAsia="Times New Roman" w:hAnsi="Times New Roman" w:cs="Times New Roman"/>
          <w:b/>
          <w:bCs/>
          <w:kern w:val="0"/>
          <w:sz w:val="30"/>
          <w:szCs w:val="26"/>
          <w14:ligatures w14:val="none"/>
        </w:rPr>
        <w:t>Thư viện Quốc gia</w:t>
      </w:r>
    </w:p>
    <w:p w14:paraId="11C7A45E" w14:textId="754F8E72" w:rsidR="00B17C38" w:rsidRPr="00F00893" w:rsidRDefault="00F00893" w:rsidP="00F00893">
      <w:pPr>
        <w:tabs>
          <w:tab w:val="left" w:pos="4284"/>
        </w:tabs>
        <w:spacing w:after="0" w:line="360" w:lineRule="auto"/>
        <w:ind w:firstLine="448"/>
        <w:jc w:val="both"/>
        <w:rPr>
          <w:rFonts w:ascii="Times New Roman" w:eastAsia="Times New Roman" w:hAnsi="Times New Roman" w:cs="Times New Roman"/>
          <w:b/>
          <w:bCs/>
          <w:i/>
          <w:kern w:val="0"/>
          <w:sz w:val="30"/>
          <w:szCs w:val="26"/>
          <w14:ligatures w14:val="none"/>
        </w:rPr>
      </w:pPr>
      <w:r>
        <w:rPr>
          <w:rFonts w:ascii="Times New Roman" w:eastAsia="Times New Roman" w:hAnsi="Times New Roman" w:cs="Times New Roman"/>
          <w:b/>
          <w:bCs/>
          <w:kern w:val="0"/>
          <w:sz w:val="30"/>
          <w:szCs w:val="26"/>
          <w14:ligatures w14:val="none"/>
        </w:rPr>
        <w:tab/>
      </w:r>
      <w:r w:rsidR="00B17C38" w:rsidRPr="00F00893">
        <w:rPr>
          <w:rFonts w:ascii="Times New Roman" w:eastAsia="Times New Roman" w:hAnsi="Times New Roman" w:cs="Times New Roman"/>
          <w:b/>
          <w:bCs/>
          <w:kern w:val="0"/>
          <w:sz w:val="30"/>
          <w:szCs w:val="26"/>
          <w14:ligatures w14:val="none"/>
        </w:rPr>
        <w:t>Thư viện Trường Đại học Thương mại</w:t>
      </w:r>
    </w:p>
    <w:p w14:paraId="32F96A83" w14:textId="77777777" w:rsidR="00B17C38" w:rsidRPr="00F00893" w:rsidRDefault="00B17C38" w:rsidP="00F00893">
      <w:pPr>
        <w:spacing w:after="0" w:line="360" w:lineRule="auto"/>
        <w:ind w:firstLine="448"/>
        <w:rPr>
          <w:rFonts w:ascii="Times New Roman" w:eastAsia="Times New Roman" w:hAnsi="Times New Roman" w:cs="Times New Roman"/>
          <w:b/>
          <w:bCs/>
          <w:kern w:val="0"/>
          <w:sz w:val="30"/>
          <w:szCs w:val="26"/>
          <w14:ligatures w14:val="none"/>
        </w:rPr>
      </w:pPr>
    </w:p>
    <w:p w14:paraId="0856F29B" w14:textId="77777777" w:rsidR="00B17C38" w:rsidRPr="00F00893" w:rsidRDefault="00B17C38" w:rsidP="00F8261A">
      <w:pPr>
        <w:tabs>
          <w:tab w:val="left" w:pos="5660"/>
        </w:tabs>
        <w:spacing w:after="0" w:line="240" w:lineRule="auto"/>
        <w:rPr>
          <w:rFonts w:ascii="Times New Roman" w:eastAsia="Times New Roman" w:hAnsi="Times New Roman" w:cs="Times New Roman"/>
          <w:b/>
          <w:bCs/>
          <w:iCs/>
          <w:kern w:val="0"/>
          <w:sz w:val="26"/>
          <w:szCs w:val="26"/>
          <w14:ligatures w14:val="none"/>
        </w:rPr>
      </w:pPr>
    </w:p>
    <w:p w14:paraId="0AA5D1CB" w14:textId="77777777" w:rsidR="00B17C38" w:rsidRPr="00F00893" w:rsidRDefault="00B17C38" w:rsidP="00F00893">
      <w:pPr>
        <w:spacing w:after="0" w:line="240" w:lineRule="auto"/>
        <w:ind w:firstLine="450"/>
        <w:rPr>
          <w:rFonts w:ascii="Times New Roman" w:eastAsia="Times New Roman" w:hAnsi="Times New Roman" w:cs="Times New Roman"/>
          <w:b/>
          <w:bCs/>
          <w:i/>
          <w:iCs/>
          <w:kern w:val="0"/>
          <w:sz w:val="26"/>
          <w:szCs w:val="26"/>
          <w14:ligatures w14:val="none"/>
        </w:rPr>
      </w:pPr>
    </w:p>
    <w:p w14:paraId="352FE3DC" w14:textId="77777777" w:rsidR="00F00893" w:rsidRDefault="00B17C38" w:rsidP="00F8261A">
      <w:pPr>
        <w:spacing w:after="0" w:line="240" w:lineRule="auto"/>
        <w:ind w:left="2160"/>
        <w:rPr>
          <w:rFonts w:ascii="Times New Roman" w:eastAsia="Times New Roman" w:hAnsi="Times New Roman" w:cs="Times New Roman"/>
          <w:b/>
          <w:bCs/>
          <w:i/>
          <w:iCs/>
          <w:kern w:val="0"/>
          <w:sz w:val="26"/>
          <w:szCs w:val="26"/>
          <w14:ligatures w14:val="none"/>
        </w:rPr>
        <w:sectPr w:rsidR="00F00893" w:rsidSect="00F00893">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26"/>
        </w:sectPr>
      </w:pPr>
      <w:r w:rsidRPr="00F00893">
        <w:rPr>
          <w:rFonts w:ascii="Times New Roman" w:eastAsia="Times New Roman" w:hAnsi="Times New Roman" w:cs="Times New Roman"/>
          <w:b/>
          <w:bCs/>
          <w:i/>
          <w:iCs/>
          <w:kern w:val="0"/>
          <w:sz w:val="26"/>
          <w:szCs w:val="26"/>
          <w14:ligatures w14:val="none"/>
        </w:rPr>
        <w:t xml:space="preserve">          </w:t>
      </w:r>
    </w:p>
    <w:p w14:paraId="166E160A" w14:textId="2F0A3214" w:rsidR="00B17C38" w:rsidRPr="00F00893" w:rsidRDefault="00B17C38" w:rsidP="00F00893">
      <w:pPr>
        <w:spacing w:after="0" w:line="240" w:lineRule="auto"/>
        <w:ind w:left="2160" w:firstLine="450"/>
        <w:rPr>
          <w:rFonts w:ascii="Times New Roman" w:eastAsia="Times New Roman" w:hAnsi="Times New Roman" w:cs="Times New Roman"/>
          <w:b/>
          <w:bCs/>
          <w:iCs/>
          <w:kern w:val="0"/>
          <w:sz w:val="26"/>
          <w:szCs w:val="26"/>
          <w14:ligatures w14:val="none"/>
        </w:rPr>
      </w:pPr>
      <w:r w:rsidRPr="00F00893">
        <w:rPr>
          <w:rFonts w:ascii="Times New Roman" w:eastAsia="Times New Roman" w:hAnsi="Times New Roman" w:cs="Times New Roman"/>
          <w:b/>
          <w:bCs/>
          <w:i/>
          <w:iCs/>
          <w:kern w:val="0"/>
          <w:sz w:val="26"/>
          <w:szCs w:val="26"/>
          <w14:ligatures w14:val="none"/>
        </w:rPr>
        <w:lastRenderedPageBreak/>
        <w:t xml:space="preserve">                          </w:t>
      </w:r>
    </w:p>
    <w:p w14:paraId="3E725C03" w14:textId="77777777" w:rsidR="00F00893" w:rsidRDefault="00F00893" w:rsidP="00F00893">
      <w:pPr>
        <w:spacing w:line="240" w:lineRule="auto"/>
        <w:jc w:val="center"/>
        <w:rPr>
          <w:rFonts w:ascii="Times New Roman" w:hAnsi="Times New Roman"/>
          <w:b/>
          <w:spacing w:val="-10"/>
          <w:sz w:val="32"/>
          <w:szCs w:val="26"/>
        </w:rPr>
      </w:pPr>
    </w:p>
    <w:p w14:paraId="0758F366" w14:textId="77777777" w:rsidR="00F00893" w:rsidRPr="001843CA" w:rsidRDefault="00F00893" w:rsidP="00F00893">
      <w:pPr>
        <w:spacing w:line="240" w:lineRule="auto"/>
        <w:jc w:val="center"/>
        <w:rPr>
          <w:rFonts w:ascii="Times New Roman" w:hAnsi="Times New Roman"/>
          <w:b/>
          <w:spacing w:val="-10"/>
          <w:sz w:val="32"/>
          <w:szCs w:val="26"/>
        </w:rPr>
      </w:pPr>
      <w:r w:rsidRPr="001843CA">
        <w:rPr>
          <w:rFonts w:ascii="Times New Roman" w:hAnsi="Times New Roman"/>
          <w:b/>
          <w:spacing w:val="-10"/>
          <w:sz w:val="32"/>
          <w:szCs w:val="26"/>
        </w:rPr>
        <w:t>DANH MỤC CÁC CÔNG TRÌNH KHOA HỌC ĐÃ CÔNG BỐ</w:t>
      </w:r>
    </w:p>
    <w:p w14:paraId="7A7E52BD" w14:textId="77777777" w:rsidR="00F00893" w:rsidRPr="001843CA" w:rsidRDefault="00F00893" w:rsidP="00F00893">
      <w:pPr>
        <w:spacing w:line="240" w:lineRule="auto"/>
        <w:jc w:val="center"/>
        <w:rPr>
          <w:rFonts w:ascii="Times New Roman" w:hAnsi="Times New Roman"/>
          <w:b/>
          <w:spacing w:val="-10"/>
          <w:sz w:val="32"/>
          <w:szCs w:val="26"/>
        </w:rPr>
      </w:pPr>
      <w:r w:rsidRPr="001843CA">
        <w:rPr>
          <w:rFonts w:ascii="Times New Roman" w:hAnsi="Times New Roman"/>
          <w:b/>
          <w:spacing w:val="-10"/>
          <w:sz w:val="32"/>
          <w:szCs w:val="26"/>
        </w:rPr>
        <w:t>LIÊN QUAN ĐẾN ĐỀ TÀI LUẬN ÁN</w:t>
      </w:r>
    </w:p>
    <w:p w14:paraId="5B390FD3" w14:textId="77777777" w:rsidR="00F00893" w:rsidRPr="001843CA" w:rsidRDefault="00F00893" w:rsidP="00F00893">
      <w:pPr>
        <w:spacing w:line="240" w:lineRule="auto"/>
        <w:jc w:val="center"/>
        <w:rPr>
          <w:rFonts w:ascii="Times New Roman" w:hAnsi="Times New Roman"/>
          <w:b/>
          <w:spacing w:val="-10"/>
          <w:sz w:val="32"/>
          <w:szCs w:val="26"/>
        </w:rPr>
      </w:pPr>
      <w:r w:rsidRPr="001843CA">
        <w:rPr>
          <w:rFonts w:ascii="Times New Roman" w:hAnsi="Times New Roman"/>
          <w:b/>
          <w:spacing w:val="-10"/>
          <w:sz w:val="32"/>
          <w:szCs w:val="26"/>
        </w:rPr>
        <w:t>CỦA NGHIÊN CỨU SINH</w:t>
      </w:r>
    </w:p>
    <w:p w14:paraId="3720F289" w14:textId="77777777" w:rsidR="00F00893" w:rsidRPr="001843CA" w:rsidRDefault="00F00893" w:rsidP="00F00893">
      <w:pPr>
        <w:tabs>
          <w:tab w:val="left" w:pos="4326"/>
        </w:tabs>
        <w:spacing w:line="360" w:lineRule="auto"/>
        <w:jc w:val="center"/>
        <w:rPr>
          <w:rFonts w:ascii="Times New Roman" w:hAnsi="Times New Roman"/>
          <w:b/>
          <w:color w:val="000000"/>
          <w:sz w:val="22"/>
          <w:szCs w:val="30"/>
        </w:rPr>
      </w:pPr>
    </w:p>
    <w:p w14:paraId="0605464B" w14:textId="77777777" w:rsidR="00F00893" w:rsidRPr="00702BB3" w:rsidRDefault="00F00893" w:rsidP="00F00893">
      <w:pPr>
        <w:tabs>
          <w:tab w:val="left" w:pos="4326"/>
        </w:tabs>
        <w:spacing w:line="360" w:lineRule="auto"/>
        <w:jc w:val="center"/>
        <w:rPr>
          <w:rFonts w:ascii="Times New Roman" w:hAnsi="Times New Roman"/>
          <w:b/>
          <w:color w:val="000000"/>
          <w:sz w:val="44"/>
          <w:szCs w:val="30"/>
        </w:rPr>
      </w:pPr>
    </w:p>
    <w:p w14:paraId="13665A87" w14:textId="77777777" w:rsidR="00F00893" w:rsidRPr="001843CA" w:rsidRDefault="00F00893" w:rsidP="00F00893">
      <w:pPr>
        <w:tabs>
          <w:tab w:val="left" w:pos="4326"/>
        </w:tabs>
        <w:spacing w:line="360" w:lineRule="auto"/>
        <w:jc w:val="center"/>
        <w:rPr>
          <w:rFonts w:ascii="Times New Roman" w:hAnsi="Times New Roman"/>
          <w:b/>
          <w:color w:val="000000"/>
          <w:sz w:val="12"/>
          <w:szCs w:val="30"/>
        </w:rPr>
      </w:pPr>
    </w:p>
    <w:p w14:paraId="58ABB81F" w14:textId="77777777" w:rsidR="00F00893" w:rsidRPr="00F00893" w:rsidRDefault="00F00893" w:rsidP="00F00893">
      <w:pPr>
        <w:pStyle w:val="ListParagraph"/>
        <w:numPr>
          <w:ilvl w:val="0"/>
          <w:numId w:val="17"/>
        </w:numPr>
        <w:tabs>
          <w:tab w:val="left" w:pos="284"/>
        </w:tabs>
        <w:spacing w:before="120" w:after="120" w:line="360" w:lineRule="auto"/>
        <w:ind w:left="504" w:right="84"/>
        <w:jc w:val="both"/>
        <w:rPr>
          <w:rFonts w:ascii="Times New Roman" w:hAnsi="Times New Roman"/>
          <w:sz w:val="32"/>
          <w:szCs w:val="28"/>
          <w:lang w:eastAsia="vi-VN"/>
        </w:rPr>
      </w:pPr>
      <w:r w:rsidRPr="00F00893">
        <w:rPr>
          <w:rFonts w:ascii="Times New Roman" w:hAnsi="Times New Roman"/>
          <w:sz w:val="32"/>
          <w:szCs w:val="28"/>
          <w:lang w:eastAsia="vi-VN"/>
        </w:rPr>
        <w:t xml:space="preserve">Bùi Khánh Linh (2023), Trách nhiệm xã hội của trường đại học - Nghiên cứu điển hình tại Trường Đại học Thương mại, </w:t>
      </w:r>
      <w:r w:rsidRPr="00F00893">
        <w:rPr>
          <w:rFonts w:ascii="Times New Roman" w:hAnsi="Times New Roman"/>
          <w:i/>
          <w:iCs/>
          <w:sz w:val="32"/>
          <w:szCs w:val="28"/>
          <w:lang w:eastAsia="vi-VN"/>
        </w:rPr>
        <w:t>Tạp chí Kinh tế và Dự báo</w:t>
      </w:r>
      <w:r w:rsidRPr="00F00893">
        <w:rPr>
          <w:rFonts w:ascii="Times New Roman" w:hAnsi="Times New Roman"/>
          <w:sz w:val="32"/>
          <w:szCs w:val="28"/>
          <w:lang w:eastAsia="vi-VN"/>
        </w:rPr>
        <w:t>, Số 32, 66-69.</w:t>
      </w:r>
    </w:p>
    <w:p w14:paraId="4EC35740" w14:textId="77777777" w:rsidR="00F00893" w:rsidRPr="00F00893" w:rsidRDefault="00F00893" w:rsidP="00F00893">
      <w:pPr>
        <w:pStyle w:val="ListParagraph"/>
        <w:numPr>
          <w:ilvl w:val="0"/>
          <w:numId w:val="17"/>
        </w:numPr>
        <w:tabs>
          <w:tab w:val="left" w:pos="284"/>
        </w:tabs>
        <w:spacing w:before="120" w:after="120" w:line="360" w:lineRule="auto"/>
        <w:ind w:left="504" w:right="84"/>
        <w:jc w:val="both"/>
        <w:rPr>
          <w:rFonts w:ascii="Times New Roman" w:hAnsi="Times New Roman"/>
          <w:sz w:val="32"/>
          <w:szCs w:val="28"/>
          <w:lang w:eastAsia="vi-VN"/>
        </w:rPr>
      </w:pPr>
      <w:r w:rsidRPr="00F00893">
        <w:rPr>
          <w:rFonts w:ascii="Times New Roman" w:hAnsi="Times New Roman"/>
          <w:sz w:val="32"/>
          <w:szCs w:val="28"/>
          <w:lang w:eastAsia="vi-VN"/>
        </w:rPr>
        <w:t xml:space="preserve">Bùi Khánh Linh (2024), Phát triển thương hiệu các trường đại học Việt Nam, </w:t>
      </w:r>
      <w:r w:rsidRPr="00F00893">
        <w:rPr>
          <w:rFonts w:ascii="Times New Roman" w:hAnsi="Times New Roman"/>
          <w:i/>
          <w:iCs/>
          <w:sz w:val="32"/>
          <w:szCs w:val="28"/>
          <w:lang w:eastAsia="vi-VN"/>
        </w:rPr>
        <w:t>Tạp chí Kinh tế và Dự báo</w:t>
      </w:r>
      <w:r w:rsidRPr="00F00893">
        <w:rPr>
          <w:rFonts w:ascii="Times New Roman" w:hAnsi="Times New Roman"/>
          <w:sz w:val="32"/>
          <w:szCs w:val="28"/>
          <w:lang w:eastAsia="vi-VN"/>
        </w:rPr>
        <w:t>, Số 16, 163-166.</w:t>
      </w:r>
    </w:p>
    <w:p w14:paraId="36F711DC" w14:textId="77777777" w:rsidR="00F00893" w:rsidRPr="00F00893" w:rsidRDefault="00F00893" w:rsidP="00F00893">
      <w:pPr>
        <w:pStyle w:val="ListParagraph"/>
        <w:numPr>
          <w:ilvl w:val="0"/>
          <w:numId w:val="17"/>
        </w:numPr>
        <w:tabs>
          <w:tab w:val="left" w:pos="284"/>
        </w:tabs>
        <w:spacing w:before="120" w:after="120" w:line="360" w:lineRule="auto"/>
        <w:ind w:left="504" w:right="84"/>
        <w:jc w:val="both"/>
        <w:rPr>
          <w:rFonts w:ascii="Times New Roman" w:hAnsi="Times New Roman"/>
          <w:sz w:val="32"/>
          <w:szCs w:val="28"/>
          <w:lang w:eastAsia="vi-VN"/>
        </w:rPr>
      </w:pPr>
      <w:r w:rsidRPr="00F00893">
        <w:rPr>
          <w:rFonts w:ascii="Times New Roman" w:hAnsi="Times New Roman"/>
          <w:sz w:val="32"/>
          <w:szCs w:val="28"/>
          <w:lang w:eastAsia="vi-VN"/>
        </w:rPr>
        <w:t xml:space="preserve">Bùi Khánh Linh (2025), Thực trạng và giải pháp thúc đẩy tự chủ đại học của các trường đại học công lập tại thành phố Hà Nội, </w:t>
      </w:r>
      <w:r w:rsidRPr="00F00893">
        <w:rPr>
          <w:rFonts w:ascii="Times New Roman" w:hAnsi="Times New Roman"/>
          <w:i/>
          <w:iCs/>
          <w:sz w:val="32"/>
          <w:szCs w:val="28"/>
          <w:lang w:eastAsia="vi-VN"/>
        </w:rPr>
        <w:t xml:space="preserve">Tạp chí Kinh tế - Tài chính, </w:t>
      </w:r>
      <w:r w:rsidRPr="00F00893">
        <w:rPr>
          <w:rFonts w:ascii="Times New Roman" w:hAnsi="Times New Roman"/>
          <w:sz w:val="32"/>
          <w:szCs w:val="28"/>
          <w:lang w:eastAsia="vi-VN"/>
        </w:rPr>
        <w:t>Số 01, Kỳ 1 tháng 10, 35-54.</w:t>
      </w:r>
    </w:p>
    <w:p w14:paraId="3F74F612" w14:textId="77777777" w:rsidR="00F00893" w:rsidRPr="001843CA" w:rsidRDefault="00F00893" w:rsidP="00F00893">
      <w:pPr>
        <w:jc w:val="center"/>
        <w:rPr>
          <w:rFonts w:ascii="Times New Roman" w:hAnsi="Times New Roman"/>
          <w:b/>
          <w:lang w:val="pt-BR"/>
        </w:rPr>
      </w:pPr>
    </w:p>
    <w:p w14:paraId="6E149C1A" w14:textId="77777777" w:rsidR="00F00893" w:rsidRDefault="00F00893" w:rsidP="00F00893">
      <w:pPr>
        <w:spacing w:after="0" w:line="240" w:lineRule="auto"/>
        <w:jc w:val="center"/>
        <w:outlineLvl w:val="0"/>
        <w:rPr>
          <w:rFonts w:ascii="Times New Roman" w:hAnsi="Times New Roman" w:cs="Times New Roman"/>
          <w:b/>
          <w:bCs/>
          <w:sz w:val="26"/>
          <w:szCs w:val="26"/>
        </w:rPr>
        <w:sectPr w:rsidR="00F00893" w:rsidSect="00F00893">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26"/>
        </w:sectPr>
      </w:pPr>
      <w:bookmarkStart w:id="0" w:name="_Toc221082009"/>
    </w:p>
    <w:p w14:paraId="6B262914" w14:textId="039E61A5" w:rsidR="004A7F53" w:rsidRPr="00F00893" w:rsidRDefault="004A7F53" w:rsidP="00F00893">
      <w:pPr>
        <w:spacing w:after="0" w:line="240" w:lineRule="auto"/>
        <w:jc w:val="center"/>
        <w:outlineLvl w:val="0"/>
        <w:rPr>
          <w:rFonts w:ascii="Times New Roman" w:hAnsi="Times New Roman" w:cs="Times New Roman"/>
          <w:b/>
          <w:bCs/>
          <w:sz w:val="26"/>
          <w:szCs w:val="26"/>
        </w:rPr>
      </w:pPr>
      <w:r w:rsidRPr="00F00893">
        <w:rPr>
          <w:rFonts w:ascii="Times New Roman" w:hAnsi="Times New Roman" w:cs="Times New Roman"/>
          <w:b/>
          <w:bCs/>
          <w:sz w:val="26"/>
          <w:szCs w:val="26"/>
        </w:rPr>
        <w:lastRenderedPageBreak/>
        <w:t>MỞ ĐẦU</w:t>
      </w:r>
      <w:bookmarkEnd w:id="0"/>
    </w:p>
    <w:p w14:paraId="1952BFF2" w14:textId="299C0CA3"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1" w:name="_Toc221082010"/>
      <w:r w:rsidRPr="00F00893">
        <w:rPr>
          <w:rFonts w:ascii="Times New Roman" w:hAnsi="Times New Roman" w:cs="Times New Roman"/>
          <w:b/>
          <w:bCs/>
          <w:sz w:val="26"/>
          <w:szCs w:val="26"/>
        </w:rPr>
        <w:t xml:space="preserve">1. </w:t>
      </w:r>
      <w:r w:rsidR="004A7F53" w:rsidRPr="00F00893">
        <w:rPr>
          <w:rFonts w:ascii="Times New Roman" w:hAnsi="Times New Roman" w:cs="Times New Roman"/>
          <w:b/>
          <w:bCs/>
          <w:sz w:val="26"/>
          <w:szCs w:val="26"/>
        </w:rPr>
        <w:t>Tính cấp thiết</w:t>
      </w:r>
      <w:bookmarkEnd w:id="1"/>
    </w:p>
    <w:p w14:paraId="77177A60" w14:textId="7FE3938E"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Trong những năm gần đây, giáo dục đại học công lập </w:t>
      </w:r>
      <w:r w:rsidR="00645076" w:rsidRPr="00F00893">
        <w:rPr>
          <w:rFonts w:ascii="Times New Roman" w:hAnsi="Times New Roman" w:cs="Times New Roman"/>
          <w:sz w:val="26"/>
          <w:szCs w:val="26"/>
        </w:rPr>
        <w:t xml:space="preserve">(ĐHCL) </w:t>
      </w:r>
      <w:r w:rsidRPr="00F00893">
        <w:rPr>
          <w:rFonts w:ascii="Times New Roman" w:hAnsi="Times New Roman" w:cs="Times New Roman"/>
          <w:sz w:val="26"/>
          <w:szCs w:val="26"/>
        </w:rPr>
        <w:t xml:space="preserve">tại Việt Nam đang chuyển dịch mạnh mẽ theo hướng mở rộng quyền tự chủ gắn với tăng cường trách nhiệm giải trình. Chủ trương này được triển khai thông qua Nghị quyết số 77/NQ-CP của Chính phủ về thí điểm đổi mới cơ chế hoạt động đối với các cơ sở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tiếp đó được thể chế hóa trong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sửa đổi năm 2018 và các văn bản hướng dẫn thi hành. Gần đây,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năm 2025 tiếp tục khẳng định nguyên tắc mở rộng quyền tự chủ của các cơ sở giáo dục đại học</w:t>
      </w:r>
      <w:r w:rsidR="00645076" w:rsidRPr="00F00893">
        <w:rPr>
          <w:rFonts w:ascii="Times New Roman" w:hAnsi="Times New Roman" w:cs="Times New Roman"/>
          <w:sz w:val="26"/>
          <w:szCs w:val="26"/>
        </w:rPr>
        <w:t xml:space="preserve"> (ĐH)</w:t>
      </w:r>
      <w:r w:rsidRPr="00F00893">
        <w:rPr>
          <w:rFonts w:ascii="Times New Roman" w:hAnsi="Times New Roman" w:cs="Times New Roman"/>
          <w:sz w:val="26"/>
          <w:szCs w:val="26"/>
        </w:rPr>
        <w:t xml:space="preserve"> đi đôi với yêu cầu minh bạch thông tin, trách nhiệm giải trình và tăng cường giám sát xã hội. Khung chính sách này đã tạo ra những thay đổi căn bản trong mô hình quản trị và cơ chế vận hành của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đặc biệt là các trường đang thực hiện cơ chế tự chủ.</w:t>
      </w:r>
    </w:p>
    <w:p w14:paraId="5ABEAE68" w14:textId="04A9B474"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Trong bối cảnh đó, các trường đại học công lập tự chủ</w:t>
      </w:r>
      <w:r w:rsidR="00645076" w:rsidRPr="00F00893">
        <w:rPr>
          <w:rFonts w:ascii="Times New Roman" w:hAnsi="Times New Roman" w:cs="Times New Roman"/>
          <w:sz w:val="26"/>
          <w:szCs w:val="26"/>
        </w:rPr>
        <w:t xml:space="preserve"> (ĐHCLTC)</w:t>
      </w:r>
      <w:r w:rsidRPr="00F00893">
        <w:rPr>
          <w:rFonts w:ascii="Times New Roman" w:hAnsi="Times New Roman" w:cs="Times New Roman"/>
          <w:sz w:val="26"/>
          <w:szCs w:val="26"/>
        </w:rPr>
        <w:t xml:space="preserve"> không chỉ chịu áp lực nâng cao chất lượng đào tạo, hiệu quả hoạt động và năng lực cạnh tranh, mà còn phải chủ động khẳng định giá trị và vị thế của mình đối với xã hội. Thương hiệu trường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vì vậy ngày càng được tiếp cận như một tài sản vô hình có giá trị chiến lược, phản ánh tổng hòa nhận thức, niềm tin và đánh giá dài hạn của các bên liên quan đối với nhà trường. Việc hình thành và phát triển </w:t>
      </w:r>
      <w:r w:rsidR="00645076" w:rsidRPr="00F00893">
        <w:rPr>
          <w:rFonts w:ascii="Times New Roman" w:hAnsi="Times New Roman" w:cs="Times New Roman"/>
          <w:sz w:val="26"/>
          <w:szCs w:val="26"/>
        </w:rPr>
        <w:t>tài sản thương hiệu (TSTH)</w:t>
      </w:r>
      <w:r w:rsidRPr="00F00893">
        <w:rPr>
          <w:rFonts w:ascii="Times New Roman" w:hAnsi="Times New Roman" w:cs="Times New Roman"/>
          <w:sz w:val="26"/>
          <w:szCs w:val="26"/>
        </w:rPr>
        <w:t xml:space="preserve"> trở thành yêu cầu quan trọng đối với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đặc biệt trong bối cảnh mức độ tự chủ và điều kiện thực thi tự chủ giữa các trường là không đồng đều.</w:t>
      </w:r>
    </w:p>
    <w:p w14:paraId="6035BD98" w14:textId="2DDEF6B7"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Cùng với quá trình mở rộng quyền tự chủ, trách nhiệm xã hội của trường đại học (University Social Responsibility – USR) ngày càng được nhấn mạnh như một nội dung cốt lõi của quản trị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hiện đại. USR phản ánh cam kết của nhà trường trong việc thực hiện trách nhiệm đối với các bên liên quan thông qua hoạt động đào tạo, nghiên cứu khoa học, chuyển giao tri thức và phục vụ cộng đồng. Trong điều kiện tự chủ, USR không chỉ mang ý nghĩa tuân thủ hay đạo đức, mà ngày càng được tích hợp vào chiến lược phát triển, qua đó góp phần tạo dựng và gia tăng </w:t>
      </w:r>
      <w:r w:rsidR="00645076" w:rsidRPr="00F00893">
        <w:rPr>
          <w:rFonts w:ascii="Times New Roman" w:hAnsi="Times New Roman" w:cs="Times New Roman"/>
          <w:sz w:val="26"/>
          <w:szCs w:val="26"/>
        </w:rPr>
        <w:t>TSTH</w:t>
      </w:r>
      <w:r w:rsidR="00111A78" w:rsidRPr="00F00893">
        <w:rPr>
          <w:rFonts w:ascii="Times New Roman" w:hAnsi="Times New Roman" w:cs="Times New Roman"/>
          <w:sz w:val="26"/>
          <w:szCs w:val="26"/>
        </w:rPr>
        <w:t xml:space="preserve"> </w:t>
      </w:r>
      <w:r w:rsidRPr="00F00893">
        <w:rPr>
          <w:rFonts w:ascii="Times New Roman" w:hAnsi="Times New Roman" w:cs="Times New Roman"/>
          <w:sz w:val="26"/>
          <w:szCs w:val="26"/>
        </w:rPr>
        <w:t xml:space="preserve">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w:t>
      </w:r>
    </w:p>
    <w:p w14:paraId="08B76D0E" w14:textId="0E1E16F7" w:rsidR="004A7F53" w:rsidRPr="00F00893" w:rsidRDefault="004A7F53" w:rsidP="00F00893">
      <w:pPr>
        <w:spacing w:after="0" w:line="240" w:lineRule="auto"/>
        <w:ind w:firstLine="450"/>
        <w:jc w:val="both"/>
        <w:rPr>
          <w:rFonts w:ascii="Times New Roman" w:hAnsi="Times New Roman" w:cs="Times New Roman"/>
          <w:spacing w:val="-10"/>
          <w:sz w:val="26"/>
          <w:szCs w:val="26"/>
        </w:rPr>
      </w:pPr>
      <w:r w:rsidRPr="00F00893">
        <w:rPr>
          <w:rFonts w:ascii="Times New Roman" w:hAnsi="Times New Roman" w:cs="Times New Roman"/>
          <w:spacing w:val="-10"/>
          <w:sz w:val="26"/>
          <w:szCs w:val="26"/>
        </w:rPr>
        <w:t xml:space="preserve">Mặc dù mối quan hệ giữa </w:t>
      </w:r>
      <w:r w:rsidR="00D857DD">
        <w:rPr>
          <w:rFonts w:ascii="Times New Roman" w:hAnsi="Times New Roman" w:cs="Times New Roman"/>
          <w:spacing w:val="-10"/>
          <w:sz w:val="26"/>
          <w:szCs w:val="26"/>
        </w:rPr>
        <w:t>USR</w:t>
      </w:r>
      <w:r w:rsidRPr="00F00893">
        <w:rPr>
          <w:rFonts w:ascii="Times New Roman" w:hAnsi="Times New Roman" w:cs="Times New Roman"/>
          <w:spacing w:val="-10"/>
          <w:sz w:val="26"/>
          <w:szCs w:val="26"/>
        </w:rPr>
        <w:t xml:space="preserve"> và </w:t>
      </w:r>
      <w:r w:rsidR="00111A78" w:rsidRPr="00F00893">
        <w:rPr>
          <w:rFonts w:ascii="Times New Roman" w:hAnsi="Times New Roman" w:cs="Times New Roman"/>
          <w:spacing w:val="-10"/>
          <w:sz w:val="26"/>
          <w:szCs w:val="26"/>
        </w:rPr>
        <w:t>TSTH</w:t>
      </w:r>
      <w:r w:rsidRPr="00F00893">
        <w:rPr>
          <w:rFonts w:ascii="Times New Roman" w:hAnsi="Times New Roman" w:cs="Times New Roman"/>
          <w:spacing w:val="-10"/>
          <w:sz w:val="26"/>
          <w:szCs w:val="26"/>
        </w:rPr>
        <w:t xml:space="preserve"> trường </w:t>
      </w:r>
      <w:r w:rsidR="00645076" w:rsidRPr="00F00893">
        <w:rPr>
          <w:rFonts w:ascii="Times New Roman" w:hAnsi="Times New Roman" w:cs="Times New Roman"/>
          <w:spacing w:val="-10"/>
          <w:sz w:val="26"/>
          <w:szCs w:val="26"/>
        </w:rPr>
        <w:t>ĐH</w:t>
      </w:r>
      <w:r w:rsidRPr="00F00893">
        <w:rPr>
          <w:rFonts w:ascii="Times New Roman" w:hAnsi="Times New Roman" w:cs="Times New Roman"/>
          <w:spacing w:val="-10"/>
          <w:sz w:val="26"/>
          <w:szCs w:val="26"/>
        </w:rPr>
        <w:t xml:space="preserve"> đã được đề cập trong một số nghiên cứu, song việc xem xét </w:t>
      </w:r>
      <w:r w:rsidR="00645076" w:rsidRPr="00F00893">
        <w:rPr>
          <w:rFonts w:ascii="Times New Roman" w:hAnsi="Times New Roman" w:cs="Times New Roman"/>
          <w:spacing w:val="-10"/>
          <w:sz w:val="26"/>
          <w:szCs w:val="26"/>
        </w:rPr>
        <w:t>TCĐH</w:t>
      </w:r>
      <w:r w:rsidRPr="00F00893">
        <w:rPr>
          <w:rFonts w:ascii="Times New Roman" w:hAnsi="Times New Roman" w:cs="Times New Roman"/>
          <w:spacing w:val="-10"/>
          <w:sz w:val="26"/>
          <w:szCs w:val="26"/>
        </w:rPr>
        <w:t xml:space="preserve"> như một yếu tố điều tiết trong mối quan hệ này vẫn còn hạn chế. Trong nhiều nghiên cứu, </w:t>
      </w:r>
      <w:r w:rsidR="00645076" w:rsidRPr="00F00893">
        <w:rPr>
          <w:rFonts w:ascii="Times New Roman" w:hAnsi="Times New Roman" w:cs="Times New Roman"/>
          <w:spacing w:val="-10"/>
          <w:sz w:val="26"/>
          <w:szCs w:val="26"/>
        </w:rPr>
        <w:t>TCĐH</w:t>
      </w:r>
      <w:r w:rsidRPr="00F00893">
        <w:rPr>
          <w:rFonts w:ascii="Times New Roman" w:hAnsi="Times New Roman" w:cs="Times New Roman"/>
          <w:spacing w:val="-10"/>
          <w:sz w:val="26"/>
          <w:szCs w:val="26"/>
        </w:rPr>
        <w:t xml:space="preserve"> chủ yếu được tiếp cận như bối cảnh chung hoặc đặc điểm phân loại cơ sở đào tạo, chưa được phân tích như một điều kiện có khả năng làm thay đổi mức độ và cách thức mà các hoạt động </w:t>
      </w:r>
      <w:r w:rsidR="00D857DD">
        <w:rPr>
          <w:rFonts w:ascii="Times New Roman" w:hAnsi="Times New Roman" w:cs="Times New Roman"/>
          <w:spacing w:val="-10"/>
          <w:sz w:val="26"/>
          <w:szCs w:val="26"/>
        </w:rPr>
        <w:t>USR</w:t>
      </w:r>
      <w:r w:rsidRPr="00F00893">
        <w:rPr>
          <w:rFonts w:ascii="Times New Roman" w:hAnsi="Times New Roman" w:cs="Times New Roman"/>
          <w:spacing w:val="-10"/>
          <w:sz w:val="26"/>
          <w:szCs w:val="26"/>
        </w:rPr>
        <w:t xml:space="preserve"> được chuyển hóa thành </w:t>
      </w:r>
      <w:r w:rsidR="00111A78" w:rsidRPr="00F00893">
        <w:rPr>
          <w:rFonts w:ascii="Times New Roman" w:hAnsi="Times New Roman" w:cs="Times New Roman"/>
          <w:spacing w:val="-10"/>
          <w:sz w:val="26"/>
          <w:szCs w:val="26"/>
        </w:rPr>
        <w:t>TSTH</w:t>
      </w:r>
      <w:r w:rsidRPr="00F00893">
        <w:rPr>
          <w:rFonts w:ascii="Times New Roman" w:hAnsi="Times New Roman" w:cs="Times New Roman"/>
          <w:spacing w:val="-10"/>
          <w:sz w:val="26"/>
          <w:szCs w:val="26"/>
        </w:rPr>
        <w:t xml:space="preserve">. Bên cạnh đó, việc nghiên cứu </w:t>
      </w:r>
      <w:r w:rsidR="00111A78" w:rsidRPr="00F00893">
        <w:rPr>
          <w:rFonts w:ascii="Times New Roman" w:hAnsi="Times New Roman" w:cs="Times New Roman"/>
          <w:spacing w:val="-10"/>
          <w:sz w:val="26"/>
          <w:szCs w:val="26"/>
        </w:rPr>
        <w:t>TSTH</w:t>
      </w:r>
      <w:r w:rsidRPr="00F00893">
        <w:rPr>
          <w:rFonts w:ascii="Times New Roman" w:hAnsi="Times New Roman" w:cs="Times New Roman"/>
          <w:spacing w:val="-10"/>
          <w:sz w:val="26"/>
          <w:szCs w:val="26"/>
        </w:rPr>
        <w:t xml:space="preserve"> trường </w:t>
      </w:r>
      <w:r w:rsidR="00645076" w:rsidRPr="00F00893">
        <w:rPr>
          <w:rFonts w:ascii="Times New Roman" w:hAnsi="Times New Roman" w:cs="Times New Roman"/>
          <w:spacing w:val="-10"/>
          <w:sz w:val="26"/>
          <w:szCs w:val="26"/>
        </w:rPr>
        <w:t>ĐH</w:t>
      </w:r>
      <w:r w:rsidRPr="00F00893">
        <w:rPr>
          <w:rFonts w:ascii="Times New Roman" w:hAnsi="Times New Roman" w:cs="Times New Roman"/>
          <w:spacing w:val="-10"/>
          <w:sz w:val="26"/>
          <w:szCs w:val="26"/>
        </w:rPr>
        <w:t xml:space="preserve"> chủ yếu tập trung vào góc nhìn của người học, trong khi vai trò của đội ngũ cán bộ quản lý, giảng viên và người lao động – những chủ thể trực tiếp tham gia thực hiện USR và kiến tạo giá trị thương hiệu nội bộ – chưa được quan tâm đầy đủ.</w:t>
      </w:r>
    </w:p>
    <w:p w14:paraId="7FDF56B9" w14:textId="15FD0378"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Trên địa bàn thành phố Hà Nội, nơi tập trung số lượng lớn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đang triển khai cơ chế tự chủ với mức độ và điều kiện thực hiện khác nhau, yêu cầu nghiên cứu mối quan hệ giữa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và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trở nên đặc biệt có ý nghĩa. Việc lựa chọn Hà Nội làm địa bàn nghiên cứu không chỉ phản ánh tính điển hình của bối cảnh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mà còn tạo điều kiện thuận lợi cho việc thu thập dữ liệu thực nghiệm và so sánh giữa các cơ sở đào tạo có đặc điểm quản trị đa dạng.</w:t>
      </w:r>
    </w:p>
    <w:p w14:paraId="360EF097" w14:textId="4F32D087"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Từ những yêu cầu đặt ra của bối cảnh chính sách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và những khoảng trống nghiên cứu nêu trên, việc nghiên cứu một cách hệ thống ảnh hưởng của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đồng thời xem xét vai trò điều tiết của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mối quan hệ này, là cần thiết cả về phương diện lý luận và thực tiễn. Nghiên cứu góp phần bổ sung cơ sở khoa học cho việc tiếp cận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như một nguồn lực chiến lược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đồng thời cung cấp luận cứ phục vụ công tác quản trị và hoạch định chính sách trong bối cảnh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tại Việt Nam.</w:t>
      </w:r>
    </w:p>
    <w:p w14:paraId="4D1643AE" w14:textId="12C067E0"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2" w:name="_Toc221082011"/>
      <w:r w:rsidRPr="00F00893">
        <w:rPr>
          <w:rFonts w:ascii="Times New Roman" w:hAnsi="Times New Roman" w:cs="Times New Roman"/>
          <w:b/>
          <w:bCs/>
          <w:sz w:val="26"/>
          <w:szCs w:val="26"/>
        </w:rPr>
        <w:lastRenderedPageBreak/>
        <w:t>2.</w:t>
      </w:r>
      <w:r w:rsidR="004A7F53" w:rsidRPr="00F00893">
        <w:rPr>
          <w:rFonts w:ascii="Times New Roman" w:hAnsi="Times New Roman" w:cs="Times New Roman"/>
          <w:b/>
          <w:bCs/>
          <w:sz w:val="26"/>
          <w:szCs w:val="26"/>
        </w:rPr>
        <w:t xml:space="preserve"> Mục tiêu và nhiệm vụ nghiên cứu</w:t>
      </w:r>
      <w:bookmarkEnd w:id="2"/>
    </w:p>
    <w:p w14:paraId="722916E1" w14:textId="41B14C1A"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 Mục tiêu tổng quát của luận án là làm rõ ảnh hưởng của USR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đồng thời xem xét vai trò điều tiết của mức độ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mối quan hệ này.</w:t>
      </w:r>
    </w:p>
    <w:p w14:paraId="2D5FA9BB" w14:textId="45073C96"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 Để đạt được mục tiêu trên, luận án tập trung thực hiện các nhiệm vụ nghiên cứu chủ yếu sau: hệ thống hóa cơ sở lý luận và tổng quan nghiên cứu liên quan đến USR,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và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bối cảnh giáo dục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xây dựng mô hình nghiên cứu và hệ thống giả thuyết về mối quan hệ giữa USR và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có xét đến vai trò điều tiết của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thiết kế và kiểm định thang đo các khái niệm nghiên cứu phù hợp với bối cảnh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phân tích và kiểm định thực nghiệm mô hình nghiên cứu thông qua dữ liệu thu thập từ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thảo luận kết quả nghiên cứu và đề xuất các hàm ý quản trị, khuyến nghị chính sách nhằm nâng cao hiệu quả thực hiện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gắn với phát triển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w:t>
      </w:r>
    </w:p>
    <w:p w14:paraId="5EEFAC49" w14:textId="76051D50"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3" w:name="_Toc221082012"/>
      <w:r w:rsidRPr="00F00893">
        <w:rPr>
          <w:rFonts w:ascii="Times New Roman" w:hAnsi="Times New Roman" w:cs="Times New Roman"/>
          <w:b/>
          <w:bCs/>
          <w:sz w:val="26"/>
          <w:szCs w:val="26"/>
        </w:rPr>
        <w:t>3</w:t>
      </w:r>
      <w:r w:rsidR="004A7F53" w:rsidRPr="00F00893">
        <w:rPr>
          <w:rFonts w:ascii="Times New Roman" w:hAnsi="Times New Roman" w:cs="Times New Roman"/>
          <w:b/>
          <w:bCs/>
          <w:sz w:val="26"/>
          <w:szCs w:val="26"/>
        </w:rPr>
        <w:t>. Câu hỏi nghiên cứu</w:t>
      </w:r>
      <w:bookmarkEnd w:id="3"/>
    </w:p>
    <w:p w14:paraId="2BB156B2" w14:textId="3946A6D2"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Câu hỏi nghiên cứu tổng quát của luận án là: </w:t>
      </w:r>
      <w:r w:rsidR="00645076" w:rsidRPr="00F00893">
        <w:rPr>
          <w:rFonts w:ascii="Times New Roman" w:hAnsi="Times New Roman" w:cs="Times New Roman"/>
          <w:i/>
          <w:iCs/>
          <w:sz w:val="26"/>
          <w:szCs w:val="26"/>
        </w:rPr>
        <w:t>USR</w:t>
      </w:r>
      <w:r w:rsidRPr="00F00893">
        <w:rPr>
          <w:rFonts w:ascii="Times New Roman" w:hAnsi="Times New Roman" w:cs="Times New Roman"/>
          <w:i/>
          <w:iCs/>
          <w:sz w:val="26"/>
          <w:szCs w:val="26"/>
        </w:rPr>
        <w:t xml:space="preserve"> ảnh hưởng như thế nào đến </w:t>
      </w:r>
      <w:r w:rsidR="00111A78" w:rsidRPr="00F00893">
        <w:rPr>
          <w:rFonts w:ascii="Times New Roman" w:hAnsi="Times New Roman" w:cs="Times New Roman"/>
          <w:i/>
          <w:iCs/>
          <w:sz w:val="26"/>
          <w:szCs w:val="26"/>
        </w:rPr>
        <w:t>TSTH</w:t>
      </w:r>
      <w:r w:rsidRPr="00F00893">
        <w:rPr>
          <w:rFonts w:ascii="Times New Roman" w:hAnsi="Times New Roman" w:cs="Times New Roman"/>
          <w:i/>
          <w:iCs/>
          <w:sz w:val="26"/>
          <w:szCs w:val="26"/>
        </w:rPr>
        <w:t xml:space="preserve"> của các trường </w:t>
      </w:r>
      <w:r w:rsidR="00645076" w:rsidRPr="00F00893">
        <w:rPr>
          <w:rFonts w:ascii="Times New Roman" w:hAnsi="Times New Roman" w:cs="Times New Roman"/>
          <w:i/>
          <w:iCs/>
          <w:sz w:val="26"/>
          <w:szCs w:val="26"/>
        </w:rPr>
        <w:t>ĐHCLTC</w:t>
      </w:r>
      <w:r w:rsidRPr="00F00893">
        <w:rPr>
          <w:rFonts w:ascii="Times New Roman" w:hAnsi="Times New Roman" w:cs="Times New Roman"/>
          <w:i/>
          <w:iCs/>
          <w:sz w:val="26"/>
          <w:szCs w:val="26"/>
        </w:rPr>
        <w:t xml:space="preserve"> trên địa bàn thành phố Hà Nội, và mức độ </w:t>
      </w:r>
      <w:r w:rsidR="00645076" w:rsidRPr="00F00893">
        <w:rPr>
          <w:rFonts w:ascii="Times New Roman" w:hAnsi="Times New Roman" w:cs="Times New Roman"/>
          <w:i/>
          <w:iCs/>
          <w:sz w:val="26"/>
          <w:szCs w:val="26"/>
        </w:rPr>
        <w:t>TCĐH</w:t>
      </w:r>
      <w:r w:rsidRPr="00F00893">
        <w:rPr>
          <w:rFonts w:ascii="Times New Roman" w:hAnsi="Times New Roman" w:cs="Times New Roman"/>
          <w:i/>
          <w:iCs/>
          <w:sz w:val="26"/>
          <w:szCs w:val="26"/>
        </w:rPr>
        <w:t xml:space="preserve"> điều tiết mối quan hệ này ra sao?</w:t>
      </w:r>
    </w:p>
    <w:p w14:paraId="4D57ACE6" w14:textId="0A81608E" w:rsidR="004A7F53" w:rsidRPr="00F43FC3" w:rsidRDefault="004A7F53" w:rsidP="00F00893">
      <w:pPr>
        <w:spacing w:after="0" w:line="240" w:lineRule="auto"/>
        <w:ind w:firstLine="450"/>
        <w:jc w:val="both"/>
        <w:rPr>
          <w:rFonts w:ascii="Times New Roman" w:hAnsi="Times New Roman" w:cs="Times New Roman"/>
          <w:spacing w:val="-4"/>
          <w:sz w:val="26"/>
          <w:szCs w:val="26"/>
        </w:rPr>
      </w:pPr>
      <w:r w:rsidRPr="00F43FC3">
        <w:rPr>
          <w:rFonts w:ascii="Times New Roman" w:hAnsi="Times New Roman" w:cs="Times New Roman"/>
          <w:spacing w:val="-4"/>
          <w:sz w:val="26"/>
          <w:szCs w:val="26"/>
        </w:rPr>
        <w:t xml:space="preserve">Từ câu hỏi tổng quát, luận án tập trung trả lời các câu hỏi nghiên cứu cụ thể sau: (i) các khía cạnh của </w:t>
      </w:r>
      <w:r w:rsidR="00D857DD" w:rsidRPr="00F43FC3">
        <w:rPr>
          <w:rFonts w:ascii="Times New Roman" w:hAnsi="Times New Roman" w:cs="Times New Roman"/>
          <w:spacing w:val="-4"/>
          <w:sz w:val="26"/>
          <w:szCs w:val="26"/>
        </w:rPr>
        <w:t>USR</w:t>
      </w:r>
      <w:r w:rsidRPr="00F43FC3">
        <w:rPr>
          <w:rFonts w:ascii="Times New Roman" w:hAnsi="Times New Roman" w:cs="Times New Roman"/>
          <w:spacing w:val="-4"/>
          <w:sz w:val="26"/>
          <w:szCs w:val="26"/>
        </w:rPr>
        <w:t xml:space="preserve"> ảnh hưởng như thế nào đến </w:t>
      </w:r>
      <w:r w:rsidR="00111A78" w:rsidRPr="00F43FC3">
        <w:rPr>
          <w:rFonts w:ascii="Times New Roman" w:hAnsi="Times New Roman" w:cs="Times New Roman"/>
          <w:spacing w:val="-4"/>
          <w:sz w:val="26"/>
          <w:szCs w:val="26"/>
        </w:rPr>
        <w:t>TSTH</w:t>
      </w:r>
      <w:r w:rsidRPr="00F43FC3">
        <w:rPr>
          <w:rFonts w:ascii="Times New Roman" w:hAnsi="Times New Roman" w:cs="Times New Roman"/>
          <w:spacing w:val="-4"/>
          <w:sz w:val="26"/>
          <w:szCs w:val="26"/>
        </w:rPr>
        <w:t xml:space="preserve"> của các trường </w:t>
      </w:r>
      <w:r w:rsidR="00645076" w:rsidRPr="00F43FC3">
        <w:rPr>
          <w:rFonts w:ascii="Times New Roman" w:hAnsi="Times New Roman" w:cs="Times New Roman"/>
          <w:spacing w:val="-4"/>
          <w:sz w:val="26"/>
          <w:szCs w:val="26"/>
        </w:rPr>
        <w:t>ĐHCLTC</w:t>
      </w:r>
      <w:r w:rsidRPr="00F43FC3">
        <w:rPr>
          <w:rFonts w:ascii="Times New Roman" w:hAnsi="Times New Roman" w:cs="Times New Roman"/>
          <w:spacing w:val="-4"/>
          <w:sz w:val="26"/>
          <w:szCs w:val="26"/>
        </w:rPr>
        <w:t xml:space="preserve">; (ii) </w:t>
      </w:r>
      <w:r w:rsidR="00111A78" w:rsidRPr="00F43FC3">
        <w:rPr>
          <w:rFonts w:ascii="Times New Roman" w:hAnsi="Times New Roman" w:cs="Times New Roman"/>
          <w:spacing w:val="-4"/>
          <w:sz w:val="26"/>
          <w:szCs w:val="26"/>
        </w:rPr>
        <w:t>TSTH</w:t>
      </w:r>
      <w:r w:rsidRPr="00F43FC3">
        <w:rPr>
          <w:rFonts w:ascii="Times New Roman" w:hAnsi="Times New Roman" w:cs="Times New Roman"/>
          <w:spacing w:val="-4"/>
          <w:sz w:val="26"/>
          <w:szCs w:val="26"/>
        </w:rPr>
        <w:t xml:space="preserve"> của các trường </w:t>
      </w:r>
      <w:r w:rsidR="00645076" w:rsidRPr="00F43FC3">
        <w:rPr>
          <w:rFonts w:ascii="Times New Roman" w:hAnsi="Times New Roman" w:cs="Times New Roman"/>
          <w:spacing w:val="-4"/>
          <w:sz w:val="26"/>
          <w:szCs w:val="26"/>
        </w:rPr>
        <w:t>ĐHCLTC</w:t>
      </w:r>
      <w:r w:rsidRPr="00F43FC3">
        <w:rPr>
          <w:rFonts w:ascii="Times New Roman" w:hAnsi="Times New Roman" w:cs="Times New Roman"/>
          <w:spacing w:val="-4"/>
          <w:sz w:val="26"/>
          <w:szCs w:val="26"/>
        </w:rPr>
        <w:t xml:space="preserve"> được hình thành và phản ánh thông qua những thành tố nào từ góc nhìn </w:t>
      </w:r>
      <w:r w:rsidR="00136F77" w:rsidRPr="00F43FC3">
        <w:rPr>
          <w:rFonts w:ascii="Times New Roman" w:hAnsi="Times New Roman" w:cs="Times New Roman"/>
          <w:spacing w:val="-4"/>
          <w:sz w:val="26"/>
          <w:szCs w:val="26"/>
        </w:rPr>
        <w:t xml:space="preserve">của cán bộ quản lý các cấp trong nhà trường </w:t>
      </w:r>
      <w:r w:rsidRPr="00F43FC3">
        <w:rPr>
          <w:rFonts w:ascii="Times New Roman" w:hAnsi="Times New Roman" w:cs="Times New Roman"/>
          <w:spacing w:val="-4"/>
          <w:sz w:val="26"/>
          <w:szCs w:val="26"/>
        </w:rPr>
        <w:t xml:space="preserve">(iii) mức độ </w:t>
      </w:r>
      <w:r w:rsidR="00645076" w:rsidRPr="00F43FC3">
        <w:rPr>
          <w:rFonts w:ascii="Times New Roman" w:hAnsi="Times New Roman" w:cs="Times New Roman"/>
          <w:spacing w:val="-4"/>
          <w:sz w:val="26"/>
          <w:szCs w:val="26"/>
        </w:rPr>
        <w:t>TCĐH</w:t>
      </w:r>
      <w:r w:rsidRPr="00F43FC3">
        <w:rPr>
          <w:rFonts w:ascii="Times New Roman" w:hAnsi="Times New Roman" w:cs="Times New Roman"/>
          <w:spacing w:val="-4"/>
          <w:sz w:val="26"/>
          <w:szCs w:val="26"/>
        </w:rPr>
        <w:t xml:space="preserve"> có làm thay đổi cường độ và chiều hướng ảnh hưởng của </w:t>
      </w:r>
      <w:r w:rsidR="00D857DD" w:rsidRPr="00F43FC3">
        <w:rPr>
          <w:rFonts w:ascii="Times New Roman" w:hAnsi="Times New Roman" w:cs="Times New Roman"/>
          <w:spacing w:val="-4"/>
          <w:sz w:val="26"/>
          <w:szCs w:val="26"/>
        </w:rPr>
        <w:t>USR</w:t>
      </w:r>
      <w:r w:rsidRPr="00F43FC3">
        <w:rPr>
          <w:rFonts w:ascii="Times New Roman" w:hAnsi="Times New Roman" w:cs="Times New Roman"/>
          <w:spacing w:val="-4"/>
          <w:sz w:val="26"/>
          <w:szCs w:val="26"/>
        </w:rPr>
        <w:t xml:space="preserve"> đến </w:t>
      </w:r>
      <w:r w:rsidR="00111A78" w:rsidRPr="00F43FC3">
        <w:rPr>
          <w:rFonts w:ascii="Times New Roman" w:hAnsi="Times New Roman" w:cs="Times New Roman"/>
          <w:spacing w:val="-4"/>
          <w:sz w:val="26"/>
          <w:szCs w:val="26"/>
        </w:rPr>
        <w:t>TSTH</w:t>
      </w:r>
      <w:r w:rsidRPr="00F43FC3">
        <w:rPr>
          <w:rFonts w:ascii="Times New Roman" w:hAnsi="Times New Roman" w:cs="Times New Roman"/>
          <w:spacing w:val="-4"/>
          <w:sz w:val="26"/>
          <w:szCs w:val="26"/>
        </w:rPr>
        <w:t xml:space="preserve"> hay không; và (iv) các hàm ý quản trị nào có thể rút ra từ kết quả nghiên cứu nhằm nâng cao hiệu quả thực hiện </w:t>
      </w:r>
      <w:r w:rsidR="00D857DD" w:rsidRPr="00F43FC3">
        <w:rPr>
          <w:rFonts w:ascii="Times New Roman" w:hAnsi="Times New Roman" w:cs="Times New Roman"/>
          <w:spacing w:val="-4"/>
          <w:sz w:val="26"/>
          <w:szCs w:val="26"/>
        </w:rPr>
        <w:t>USR</w:t>
      </w:r>
      <w:r w:rsidRPr="00F43FC3">
        <w:rPr>
          <w:rFonts w:ascii="Times New Roman" w:hAnsi="Times New Roman" w:cs="Times New Roman"/>
          <w:spacing w:val="-4"/>
          <w:sz w:val="26"/>
          <w:szCs w:val="26"/>
        </w:rPr>
        <w:t xml:space="preserve"> gắn với phát triển </w:t>
      </w:r>
      <w:r w:rsidR="00111A78" w:rsidRPr="00F43FC3">
        <w:rPr>
          <w:rFonts w:ascii="Times New Roman" w:hAnsi="Times New Roman" w:cs="Times New Roman"/>
          <w:spacing w:val="-4"/>
          <w:sz w:val="26"/>
          <w:szCs w:val="26"/>
        </w:rPr>
        <w:t>TSTH</w:t>
      </w:r>
      <w:r w:rsidRPr="00F43FC3">
        <w:rPr>
          <w:rFonts w:ascii="Times New Roman" w:hAnsi="Times New Roman" w:cs="Times New Roman"/>
          <w:spacing w:val="-4"/>
          <w:sz w:val="26"/>
          <w:szCs w:val="26"/>
        </w:rPr>
        <w:t xml:space="preserve"> trong bối cảnh </w:t>
      </w:r>
      <w:r w:rsidR="00645076" w:rsidRPr="00F43FC3">
        <w:rPr>
          <w:rFonts w:ascii="Times New Roman" w:hAnsi="Times New Roman" w:cs="Times New Roman"/>
          <w:spacing w:val="-4"/>
          <w:sz w:val="26"/>
          <w:szCs w:val="26"/>
        </w:rPr>
        <w:t>TCĐH</w:t>
      </w:r>
      <w:r w:rsidRPr="00F43FC3">
        <w:rPr>
          <w:rFonts w:ascii="Times New Roman" w:hAnsi="Times New Roman" w:cs="Times New Roman"/>
          <w:spacing w:val="-4"/>
          <w:sz w:val="26"/>
          <w:szCs w:val="26"/>
        </w:rPr>
        <w:t>.</w:t>
      </w:r>
    </w:p>
    <w:p w14:paraId="19A6CA22" w14:textId="3D172596"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4" w:name="_Toc221082013"/>
      <w:r w:rsidRPr="00F00893">
        <w:rPr>
          <w:rFonts w:ascii="Times New Roman" w:hAnsi="Times New Roman" w:cs="Times New Roman"/>
          <w:b/>
          <w:bCs/>
          <w:sz w:val="26"/>
          <w:szCs w:val="26"/>
        </w:rPr>
        <w:t>4</w:t>
      </w:r>
      <w:r w:rsidR="004A7F53" w:rsidRPr="00F00893">
        <w:rPr>
          <w:rFonts w:ascii="Times New Roman" w:hAnsi="Times New Roman" w:cs="Times New Roman"/>
          <w:b/>
          <w:bCs/>
          <w:sz w:val="26"/>
          <w:szCs w:val="26"/>
        </w:rPr>
        <w:t>. Đối tượng và phạm vi nghiên cứu</w:t>
      </w:r>
      <w:bookmarkEnd w:id="4"/>
    </w:p>
    <w:p w14:paraId="05E377D7" w14:textId="4D312318"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Đối tượng nghiên cứu của luận án là ảnh hưởng của </w:t>
      </w:r>
      <w:r w:rsidR="00645076" w:rsidRPr="00F00893">
        <w:rPr>
          <w:rFonts w:ascii="Times New Roman" w:hAnsi="Times New Roman" w:cs="Times New Roman"/>
          <w:sz w:val="26"/>
          <w:szCs w:val="26"/>
        </w:rPr>
        <w:t>USR</w:t>
      </w:r>
      <w:r w:rsidRPr="00F00893">
        <w:rPr>
          <w:rFonts w:ascii="Times New Roman" w:hAnsi="Times New Roman" w:cs="Times New Roman"/>
          <w:sz w:val="26"/>
          <w:szCs w:val="26"/>
        </w:rPr>
        <w:t xml:space="preserve">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các trường </w:t>
      </w:r>
      <w:r w:rsidR="00645076" w:rsidRPr="00F00893">
        <w:rPr>
          <w:rFonts w:ascii="Times New Roman" w:hAnsi="Times New Roman" w:cs="Times New Roman"/>
          <w:sz w:val="26"/>
          <w:szCs w:val="26"/>
        </w:rPr>
        <w:t>ĐHCL</w:t>
      </w:r>
      <w:r w:rsidR="00136F77" w:rsidRPr="00F00893">
        <w:rPr>
          <w:rFonts w:ascii="Times New Roman" w:hAnsi="Times New Roman" w:cs="Times New Roman"/>
          <w:sz w:val="26"/>
          <w:szCs w:val="26"/>
        </w:rPr>
        <w:t>TC</w:t>
      </w:r>
      <w:r w:rsidRPr="00F00893">
        <w:rPr>
          <w:rFonts w:ascii="Times New Roman" w:hAnsi="Times New Roman" w:cs="Times New Roman"/>
          <w:sz w:val="26"/>
          <w:szCs w:val="26"/>
        </w:rPr>
        <w:t xml:space="preserve">, trong đó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được xem xét với vai trò là biến điều tiết.</w:t>
      </w:r>
    </w:p>
    <w:p w14:paraId="4E592DFD" w14:textId="3BD414A7"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Về phạm vi nội dung, luận án tập trung phân tích ảnh hưởng của các khía cạnh </w:t>
      </w:r>
      <w:r w:rsidR="00645076" w:rsidRPr="00F00893">
        <w:rPr>
          <w:rFonts w:ascii="Times New Roman" w:hAnsi="Times New Roman" w:cs="Times New Roman"/>
          <w:sz w:val="26"/>
          <w:szCs w:val="26"/>
        </w:rPr>
        <w:t>USR</w:t>
      </w:r>
      <w:r w:rsidRPr="00F00893">
        <w:rPr>
          <w:rFonts w:ascii="Times New Roman" w:hAnsi="Times New Roman" w:cs="Times New Roman"/>
          <w:sz w:val="26"/>
          <w:szCs w:val="26"/>
        </w:rPr>
        <w:t xml:space="preserve">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đồng thời xem xét vai trò điều tiết của mức độ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mối quan hệ này. </w:t>
      </w:r>
    </w:p>
    <w:p w14:paraId="4444580B" w14:textId="0EDD2A94"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Về phạm vi không gian, nghiên cứu được thực hiện tại 10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bao gồm: ĐH Kinh tế Quốc dân, ĐH Bách khoa Hà Nội, ĐH Công nghiệp Hà Nội, Trường ĐH Ngoại thương, Trường ĐH Thương mại, Trường ĐH Hà Nội, Trường ĐH Mở Hà Nội, Trường ĐH Điện lực, HV Nông nghiệp Việt Nam và HV Công nghệ Bưu chính Viễn thông. </w:t>
      </w:r>
    </w:p>
    <w:p w14:paraId="0279205E" w14:textId="0C6CC814"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Về phạm vi thời gian, dữ liệu nghiên cứu được thu thập và phân tích trong giai đoạn từ năm 2020 đến năm 2025.</w:t>
      </w:r>
    </w:p>
    <w:p w14:paraId="51144ABB" w14:textId="3CF2FD78"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5" w:name="_Toc221082014"/>
      <w:r w:rsidRPr="00F00893">
        <w:rPr>
          <w:rFonts w:ascii="Times New Roman" w:hAnsi="Times New Roman" w:cs="Times New Roman"/>
          <w:b/>
          <w:bCs/>
          <w:sz w:val="26"/>
          <w:szCs w:val="26"/>
        </w:rPr>
        <w:t>5</w:t>
      </w:r>
      <w:r w:rsidR="004A7F53" w:rsidRPr="00F00893">
        <w:rPr>
          <w:rFonts w:ascii="Times New Roman" w:hAnsi="Times New Roman" w:cs="Times New Roman"/>
          <w:b/>
          <w:bCs/>
          <w:sz w:val="26"/>
          <w:szCs w:val="26"/>
        </w:rPr>
        <w:t>. Phương pháp nghiên cứu</w:t>
      </w:r>
      <w:bookmarkEnd w:id="5"/>
    </w:p>
    <w:p w14:paraId="1283CD64" w14:textId="77777777"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Luận án sử dụng cách tiếp cận nghiên cứu hỗn hợp, kết hợp giữa phương pháp nghiên cứu định lượng và phương pháp nghiên cứu định tính.</w:t>
      </w:r>
    </w:p>
    <w:p w14:paraId="656B268E" w14:textId="77777777" w:rsidR="004A7F53" w:rsidRPr="00F00893" w:rsidRDefault="004A7F53" w:rsidP="00F00893">
      <w:pPr>
        <w:spacing w:after="0" w:line="240" w:lineRule="auto"/>
        <w:ind w:firstLine="450"/>
        <w:jc w:val="both"/>
        <w:rPr>
          <w:rFonts w:ascii="Times New Roman" w:hAnsi="Times New Roman" w:cs="Times New Roman"/>
          <w:spacing w:val="-10"/>
          <w:sz w:val="26"/>
          <w:szCs w:val="26"/>
        </w:rPr>
      </w:pPr>
      <w:r w:rsidRPr="00F00893">
        <w:rPr>
          <w:rFonts w:ascii="Times New Roman" w:hAnsi="Times New Roman" w:cs="Times New Roman"/>
          <w:spacing w:val="-10"/>
          <w:sz w:val="26"/>
          <w:szCs w:val="26"/>
        </w:rPr>
        <w:t>Trong đó, nghiên cứu định lượng đóng vai trò trọng tâm, được sử dụng để kiểm định mô hình nghiên cứu và các giả thuyết thông qua dữ liệu khảo sát, với kỹ thuật phân tích chính là mô hình cấu trúc tuyến tính từng phần (PLS-SEM). Nghiên cứu định tính được sử dụng với vai trò bổ trợ, thông qua phỏng vấn sâu và nghiên cứu tình huống điển hình, nhằm làm rõ bối cảnh nghiên cứu, hỗ trợ diễn giải và củng cố kết quả phân tích định lượng.</w:t>
      </w:r>
    </w:p>
    <w:p w14:paraId="1F8943E6" w14:textId="0A0DAAAF" w:rsidR="004A7F53" w:rsidRPr="00F00893" w:rsidRDefault="005E15B0" w:rsidP="00F00893">
      <w:pPr>
        <w:spacing w:after="0" w:line="240" w:lineRule="auto"/>
        <w:jc w:val="both"/>
        <w:outlineLvl w:val="0"/>
        <w:rPr>
          <w:rFonts w:ascii="Times New Roman" w:hAnsi="Times New Roman" w:cs="Times New Roman"/>
          <w:b/>
          <w:bCs/>
          <w:sz w:val="26"/>
          <w:szCs w:val="26"/>
        </w:rPr>
      </w:pPr>
      <w:bookmarkStart w:id="6" w:name="_Toc221082015"/>
      <w:r w:rsidRPr="00F00893">
        <w:rPr>
          <w:rFonts w:ascii="Times New Roman" w:hAnsi="Times New Roman" w:cs="Times New Roman"/>
          <w:b/>
          <w:bCs/>
          <w:sz w:val="26"/>
          <w:szCs w:val="26"/>
        </w:rPr>
        <w:t>6</w:t>
      </w:r>
      <w:r w:rsidR="004A7F53" w:rsidRPr="00F00893">
        <w:rPr>
          <w:rFonts w:ascii="Times New Roman" w:hAnsi="Times New Roman" w:cs="Times New Roman"/>
          <w:b/>
          <w:bCs/>
          <w:sz w:val="26"/>
          <w:szCs w:val="26"/>
        </w:rPr>
        <w:t>. Đóng góp mới của luận án</w:t>
      </w:r>
      <w:bookmarkEnd w:id="6"/>
    </w:p>
    <w:p w14:paraId="6FFE918A" w14:textId="665FB7FF"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Về mặt lý luận, luận án góp phần bổ sung và làm rõ cơ chế ảnh hưởng của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trong bối cảnh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thực hiện tự chủ, thông qua việc tiếp cận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như một biến điều tiết trong mô hình nghiên cứu. Nghiên cứu đồng thời mở rộng cách </w:t>
      </w:r>
      <w:r w:rsidRPr="00F00893">
        <w:rPr>
          <w:rFonts w:ascii="Times New Roman" w:hAnsi="Times New Roman" w:cs="Times New Roman"/>
          <w:sz w:val="26"/>
          <w:szCs w:val="26"/>
        </w:rPr>
        <w:lastRenderedPageBreak/>
        <w:t xml:space="preserve">tiếp cận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trường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từ góc nhìn nội bộ người lao động, góp phần làm phong phú thêm cơ sở lý luận về quản trị thương hiệu trong giáo dục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w:t>
      </w:r>
    </w:p>
    <w:p w14:paraId="142243D0" w14:textId="5670D3D7" w:rsidR="004A7F53" w:rsidRPr="00F00893" w:rsidRDefault="004A7F5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Về mặt thực tiễn, luận án cung cấp bằng chứng thực nghiệm về vai trò của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trong việc gia tăng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qua đó đề xuất các hàm ý quản trị và khuyến nghị chính sách nhằm hỗ trợ các trường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nâng cao hiệu quả thực hiện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gắn với phát triển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trong bối cảnh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tại Việt Nam.</w:t>
      </w:r>
    </w:p>
    <w:p w14:paraId="46C04DE6" w14:textId="5A794ED0" w:rsidR="009D6D9A" w:rsidRPr="00F00893" w:rsidRDefault="005E15B0" w:rsidP="00F00893">
      <w:pPr>
        <w:spacing w:after="0" w:line="240" w:lineRule="auto"/>
        <w:jc w:val="both"/>
        <w:outlineLvl w:val="0"/>
        <w:rPr>
          <w:rFonts w:ascii="Times New Roman" w:hAnsi="Times New Roman" w:cs="Times New Roman"/>
          <w:b/>
          <w:bCs/>
          <w:sz w:val="26"/>
          <w:szCs w:val="26"/>
        </w:rPr>
      </w:pPr>
      <w:bookmarkStart w:id="7" w:name="_Toc221082016"/>
      <w:r w:rsidRPr="00F00893">
        <w:rPr>
          <w:rFonts w:ascii="Times New Roman" w:hAnsi="Times New Roman" w:cs="Times New Roman"/>
          <w:b/>
          <w:bCs/>
          <w:sz w:val="26"/>
          <w:szCs w:val="26"/>
        </w:rPr>
        <w:t>7</w:t>
      </w:r>
      <w:r w:rsidR="00A46DE2" w:rsidRPr="00F00893">
        <w:rPr>
          <w:rFonts w:ascii="Times New Roman" w:hAnsi="Times New Roman" w:cs="Times New Roman"/>
          <w:b/>
          <w:bCs/>
          <w:sz w:val="26"/>
          <w:szCs w:val="26"/>
        </w:rPr>
        <w:t>. Kết cấu của luận án</w:t>
      </w:r>
      <w:bookmarkEnd w:id="7"/>
    </w:p>
    <w:p w14:paraId="2879D30F" w14:textId="2FA42230" w:rsidR="00A46DE2"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Chương 1: Cơ sở lý luận, tổng quan và mô hình nghiên cứu về ảnh hưởng của trách nhiệm xã hội đến tài sản thương hiệu trường đại học</w:t>
      </w:r>
    </w:p>
    <w:p w14:paraId="64A2A3AA" w14:textId="77777777" w:rsidR="00A46DE2"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Chương 2: Phương pháp nghiên cứu</w:t>
      </w:r>
    </w:p>
    <w:p w14:paraId="4E6D99F5" w14:textId="77777777" w:rsidR="00A46DE2"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Chương 3: Bối cảnh và kết quả nghiên cứu về ảnh hưởng của trách nhiệm xã hội đến tài sản thương hiệu của các trường đại học, đại học công lập tự chủ trên địa bàn thành phố Hà Nội</w:t>
      </w:r>
    </w:p>
    <w:p w14:paraId="7A731A51" w14:textId="6DD1B579" w:rsidR="00A45B3D"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Chương 4: Thảo luận và khuyến nghị</w:t>
      </w:r>
    </w:p>
    <w:p w14:paraId="42446FAB" w14:textId="77777777" w:rsidR="00F00893" w:rsidRDefault="00F00893">
      <w:pPr>
        <w:rPr>
          <w:rFonts w:ascii="Times New Roman" w:hAnsi="Times New Roman" w:cs="Times New Roman"/>
          <w:b/>
          <w:bCs/>
          <w:sz w:val="26"/>
          <w:szCs w:val="26"/>
        </w:rPr>
      </w:pPr>
      <w:bookmarkStart w:id="8" w:name="_Toc221082017"/>
      <w:r>
        <w:rPr>
          <w:rFonts w:ascii="Times New Roman" w:hAnsi="Times New Roman" w:cs="Times New Roman"/>
          <w:b/>
          <w:bCs/>
          <w:sz w:val="26"/>
          <w:szCs w:val="26"/>
        </w:rPr>
        <w:br w:type="page"/>
      </w:r>
    </w:p>
    <w:p w14:paraId="7AB6049A" w14:textId="09454A6A" w:rsidR="00A46DE2" w:rsidRPr="00F00893" w:rsidRDefault="00A46DE2" w:rsidP="00F43FC3">
      <w:pPr>
        <w:spacing w:after="0" w:line="240" w:lineRule="auto"/>
        <w:jc w:val="center"/>
        <w:outlineLvl w:val="0"/>
        <w:rPr>
          <w:rFonts w:ascii="Times New Roman" w:hAnsi="Times New Roman" w:cs="Times New Roman"/>
          <w:b/>
          <w:bCs/>
          <w:sz w:val="26"/>
          <w:szCs w:val="26"/>
        </w:rPr>
      </w:pPr>
      <w:r w:rsidRPr="00F00893">
        <w:rPr>
          <w:rFonts w:ascii="Times New Roman" w:hAnsi="Times New Roman" w:cs="Times New Roman"/>
          <w:b/>
          <w:bCs/>
          <w:sz w:val="26"/>
          <w:szCs w:val="26"/>
        </w:rPr>
        <w:lastRenderedPageBreak/>
        <w:t>CHƯƠNG 1: CƠ SỞ LÝ LUẬN, TỔNG QUAN VÀ MÔ HÌNH NGHIÊN CỨU VỀ ẢNH HƯỞNG CỦA TRÁCH NHIỆM XÃ HỘI ĐẾN TÀI SẢN THƯƠNG HIỆU TRƯỜNG ĐẠI HỌC</w:t>
      </w:r>
      <w:bookmarkEnd w:id="8"/>
    </w:p>
    <w:p w14:paraId="6190A9D6" w14:textId="337C9E49" w:rsidR="00A46DE2" w:rsidRPr="00F00893" w:rsidRDefault="00A46DE2" w:rsidP="00F00893">
      <w:pPr>
        <w:pStyle w:val="ListParagraph"/>
        <w:numPr>
          <w:ilvl w:val="1"/>
          <w:numId w:val="10"/>
        </w:numPr>
        <w:tabs>
          <w:tab w:val="left" w:pos="476"/>
        </w:tabs>
        <w:spacing w:after="0" w:line="240" w:lineRule="auto"/>
        <w:jc w:val="both"/>
        <w:outlineLvl w:val="0"/>
        <w:rPr>
          <w:rFonts w:ascii="Times New Roman" w:hAnsi="Times New Roman" w:cs="Times New Roman"/>
          <w:b/>
          <w:bCs/>
          <w:sz w:val="26"/>
          <w:szCs w:val="26"/>
        </w:rPr>
      </w:pPr>
      <w:bookmarkStart w:id="9" w:name="_Toc221082018"/>
      <w:r w:rsidRPr="00F00893">
        <w:rPr>
          <w:rFonts w:ascii="Times New Roman" w:hAnsi="Times New Roman" w:cs="Times New Roman"/>
          <w:b/>
          <w:bCs/>
          <w:sz w:val="26"/>
          <w:szCs w:val="26"/>
        </w:rPr>
        <w:t>Khái quát về trách nhiệm xã hội, tự chủ đại học và tài sản thương hiệu trường đại học</w:t>
      </w:r>
      <w:bookmarkEnd w:id="9"/>
    </w:p>
    <w:p w14:paraId="036FE00E" w14:textId="6378E88D" w:rsidR="00A24A24" w:rsidRPr="00F00893" w:rsidRDefault="005E15B0" w:rsidP="00F00893">
      <w:pPr>
        <w:spacing w:after="0" w:line="240" w:lineRule="auto"/>
        <w:jc w:val="both"/>
        <w:outlineLvl w:val="0"/>
        <w:rPr>
          <w:rFonts w:ascii="Times New Roman" w:hAnsi="Times New Roman" w:cs="Times New Roman"/>
          <w:b/>
          <w:bCs/>
          <w:i/>
          <w:iCs/>
          <w:sz w:val="26"/>
          <w:szCs w:val="26"/>
        </w:rPr>
      </w:pPr>
      <w:bookmarkStart w:id="10" w:name="_Toc221082019"/>
      <w:r w:rsidRPr="00F00893">
        <w:rPr>
          <w:rFonts w:ascii="Times New Roman" w:hAnsi="Times New Roman" w:cs="Times New Roman"/>
          <w:b/>
          <w:bCs/>
          <w:i/>
          <w:iCs/>
          <w:sz w:val="26"/>
          <w:szCs w:val="26"/>
        </w:rPr>
        <w:t xml:space="preserve">1.1.1. </w:t>
      </w:r>
      <w:r w:rsidR="00A24A24" w:rsidRPr="00F00893">
        <w:rPr>
          <w:rFonts w:ascii="Times New Roman" w:hAnsi="Times New Roman" w:cs="Times New Roman"/>
          <w:b/>
          <w:bCs/>
          <w:i/>
          <w:iCs/>
          <w:sz w:val="26"/>
          <w:szCs w:val="26"/>
        </w:rPr>
        <w:t>Trách nhiệm xã hội trường đại học</w:t>
      </w:r>
      <w:bookmarkEnd w:id="10"/>
    </w:p>
    <w:p w14:paraId="05D05468" w14:textId="36A85996" w:rsidR="00A46DE2"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Trong luận án</w:t>
      </w:r>
      <w:r w:rsidR="00A24A24" w:rsidRPr="00F00893">
        <w:rPr>
          <w:rFonts w:ascii="Times New Roman" w:hAnsi="Times New Roman" w:cs="Times New Roman"/>
          <w:sz w:val="26"/>
          <w:szCs w:val="26"/>
        </w:rPr>
        <w:t xml:space="preserve"> này</w:t>
      </w:r>
      <w:r w:rsidRPr="00F00893">
        <w:rPr>
          <w:rFonts w:ascii="Times New Roman" w:hAnsi="Times New Roman" w:cs="Times New Roman"/>
          <w:sz w:val="26"/>
          <w:szCs w:val="26"/>
        </w:rPr>
        <w:t xml:space="preserve">, USR được tiếp cận theo quan điểm của Latif (2018), coi USR là sự cam kết và thực hành có hệ thống của trường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xml:space="preserve"> trong việc thực hiện các trách nhiệm kinh tế, pháp lý, đạo đức và xã hội đối với các nhóm liên quan trong quá trình thực hiện chức năng đào tạo, nghiên cứu khoa học và phục vụ cộng đồng. Trên cơ sở cách tiếp cận này, USR trong luận án được cụ thể hóa thông qua sáu nhóm trách nhiệm, bao gồm: USR đối với người học, USR đối với người lao động; USR đối với doanh nghiệp, USR </w:t>
      </w:r>
      <w:r w:rsidR="00A24A24" w:rsidRPr="00F00893">
        <w:rPr>
          <w:rFonts w:ascii="Times New Roman" w:hAnsi="Times New Roman" w:cs="Times New Roman"/>
          <w:sz w:val="26"/>
          <w:szCs w:val="26"/>
        </w:rPr>
        <w:t xml:space="preserve">đối </w:t>
      </w:r>
      <w:r w:rsidRPr="00F00893">
        <w:rPr>
          <w:rFonts w:ascii="Times New Roman" w:hAnsi="Times New Roman" w:cs="Times New Roman"/>
          <w:sz w:val="26"/>
          <w:szCs w:val="26"/>
        </w:rPr>
        <w:t>với cơ quan quản lý nhà nước</w:t>
      </w:r>
      <w:r w:rsidR="00645076" w:rsidRPr="00F00893">
        <w:rPr>
          <w:rFonts w:ascii="Times New Roman" w:hAnsi="Times New Roman" w:cs="Times New Roman"/>
          <w:sz w:val="26"/>
          <w:szCs w:val="26"/>
        </w:rPr>
        <w:t xml:space="preserve"> (QLNN)</w:t>
      </w:r>
      <w:r w:rsidR="00A24A24" w:rsidRPr="00F00893">
        <w:rPr>
          <w:rFonts w:ascii="Times New Roman" w:hAnsi="Times New Roman" w:cs="Times New Roman"/>
          <w:sz w:val="26"/>
          <w:szCs w:val="26"/>
        </w:rPr>
        <w:t>, USR</w:t>
      </w:r>
      <w:r w:rsidRPr="00F00893">
        <w:rPr>
          <w:rFonts w:ascii="Times New Roman" w:hAnsi="Times New Roman" w:cs="Times New Roman"/>
          <w:sz w:val="26"/>
          <w:szCs w:val="26"/>
        </w:rPr>
        <w:t xml:space="preserve"> đối với cộng đồng; </w:t>
      </w:r>
      <w:r w:rsidR="00A24A24" w:rsidRPr="00F00893">
        <w:rPr>
          <w:rFonts w:ascii="Times New Roman" w:hAnsi="Times New Roman" w:cs="Times New Roman"/>
          <w:sz w:val="26"/>
          <w:szCs w:val="26"/>
        </w:rPr>
        <w:t>USR</w:t>
      </w:r>
      <w:r w:rsidRPr="00F00893">
        <w:rPr>
          <w:rFonts w:ascii="Times New Roman" w:hAnsi="Times New Roman" w:cs="Times New Roman"/>
          <w:sz w:val="26"/>
          <w:szCs w:val="26"/>
        </w:rPr>
        <w:t xml:space="preserve"> đối với môi trường</w:t>
      </w:r>
      <w:r w:rsidR="00A24A24" w:rsidRPr="00F00893">
        <w:rPr>
          <w:rFonts w:ascii="Times New Roman" w:hAnsi="Times New Roman" w:cs="Times New Roman"/>
          <w:sz w:val="26"/>
          <w:szCs w:val="26"/>
        </w:rPr>
        <w:t>.</w:t>
      </w:r>
      <w:r w:rsidRPr="00F00893">
        <w:rPr>
          <w:rFonts w:ascii="Times New Roman" w:hAnsi="Times New Roman" w:cs="Times New Roman"/>
          <w:sz w:val="26"/>
          <w:szCs w:val="26"/>
        </w:rPr>
        <w:t xml:space="preserve"> Cách tiếp cận USR này cho phép luận án xem xét </w:t>
      </w:r>
      <w:r w:rsidR="00A24A24" w:rsidRPr="00F00893">
        <w:rPr>
          <w:rFonts w:ascii="Times New Roman" w:hAnsi="Times New Roman" w:cs="Times New Roman"/>
          <w:sz w:val="26"/>
          <w:szCs w:val="26"/>
        </w:rPr>
        <w:t>USR</w:t>
      </w:r>
      <w:r w:rsidRPr="00F00893">
        <w:rPr>
          <w:rFonts w:ascii="Times New Roman" w:hAnsi="Times New Roman" w:cs="Times New Roman"/>
          <w:sz w:val="26"/>
          <w:szCs w:val="26"/>
        </w:rPr>
        <w:t xml:space="preserve"> như một nội dung gắn liền với hoạt động cốt lõi và chiến lược phát triển của trường </w:t>
      </w:r>
      <w:r w:rsidR="00645076" w:rsidRPr="00F00893">
        <w:rPr>
          <w:rFonts w:ascii="Times New Roman" w:hAnsi="Times New Roman" w:cs="Times New Roman"/>
          <w:sz w:val="26"/>
          <w:szCs w:val="26"/>
        </w:rPr>
        <w:t>ĐH</w:t>
      </w:r>
      <w:r w:rsidRPr="00F00893">
        <w:rPr>
          <w:rFonts w:ascii="Times New Roman" w:hAnsi="Times New Roman" w:cs="Times New Roman"/>
          <w:sz w:val="26"/>
          <w:szCs w:val="26"/>
        </w:rPr>
        <w:t>, thay vì các hoạt động mang tính bổ trợ hoặc tự nguyện đơn lẻ.</w:t>
      </w:r>
    </w:p>
    <w:p w14:paraId="5B880A9B" w14:textId="7E17184C" w:rsidR="00A24A24" w:rsidRPr="00F00893" w:rsidRDefault="005E15B0" w:rsidP="00F00893">
      <w:pPr>
        <w:spacing w:after="0" w:line="240" w:lineRule="auto"/>
        <w:jc w:val="both"/>
        <w:outlineLvl w:val="0"/>
        <w:rPr>
          <w:rFonts w:ascii="Times New Roman" w:hAnsi="Times New Roman" w:cs="Times New Roman"/>
          <w:b/>
          <w:bCs/>
          <w:i/>
          <w:iCs/>
          <w:sz w:val="26"/>
          <w:szCs w:val="26"/>
        </w:rPr>
      </w:pPr>
      <w:bookmarkStart w:id="11" w:name="_Toc221082020"/>
      <w:r w:rsidRPr="00F00893">
        <w:rPr>
          <w:rFonts w:ascii="Times New Roman" w:hAnsi="Times New Roman" w:cs="Times New Roman"/>
          <w:b/>
          <w:bCs/>
          <w:i/>
          <w:iCs/>
          <w:sz w:val="26"/>
          <w:szCs w:val="26"/>
        </w:rPr>
        <w:t xml:space="preserve">1.1.2. </w:t>
      </w:r>
      <w:r w:rsidR="00A46DE2" w:rsidRPr="00F00893">
        <w:rPr>
          <w:rFonts w:ascii="Times New Roman" w:hAnsi="Times New Roman" w:cs="Times New Roman"/>
          <w:b/>
          <w:bCs/>
          <w:i/>
          <w:iCs/>
          <w:sz w:val="26"/>
          <w:szCs w:val="26"/>
        </w:rPr>
        <w:t xml:space="preserve">Tài sản thương hiệu </w:t>
      </w:r>
      <w:r w:rsidR="00D857DD">
        <w:rPr>
          <w:rFonts w:ascii="Times New Roman" w:hAnsi="Times New Roman" w:cs="Times New Roman"/>
          <w:b/>
          <w:bCs/>
          <w:i/>
          <w:iCs/>
          <w:sz w:val="26"/>
          <w:szCs w:val="26"/>
        </w:rPr>
        <w:t xml:space="preserve">của </w:t>
      </w:r>
      <w:r w:rsidR="00A46DE2" w:rsidRPr="00F00893">
        <w:rPr>
          <w:rFonts w:ascii="Times New Roman" w:hAnsi="Times New Roman" w:cs="Times New Roman"/>
          <w:b/>
          <w:bCs/>
          <w:i/>
          <w:iCs/>
          <w:sz w:val="26"/>
          <w:szCs w:val="26"/>
        </w:rPr>
        <w:t>trường đại học</w:t>
      </w:r>
      <w:bookmarkEnd w:id="11"/>
    </w:p>
    <w:p w14:paraId="2669D7F1" w14:textId="267381D6" w:rsidR="005E15B0" w:rsidRPr="00F00893" w:rsidRDefault="00A46DE2"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TSTH được luận án tiếp cận như một dạng tài sản vô hình, phản ánh giá trị gia tăng mà thương hiệu mang lại cho nhà trường thông qua nhận thức, thái độ và sự gắn kết của các bên liên quan (Aaker, 1991). Trên cơ sở kế thừa mô hình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Aaker, luận án điều chỉnh khung lý thuyết này để phù hợp với bối cảnh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với trọng tâm là góc nhìn nội bộ của người lao động trong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Theo đó, TSTH được xem xét thông qua các thành tố phản ánh mức độ nhận biết, liên tưởng thương hiệu, chất lượng cảm nhận và sự gắn kết của cán bộ quản lý, giảng viên và người lao động đối với thương hiệu nhà trường. Cách tiếp cận này nhấn mạnh vai trò của người lao động như những chủ thể trực tiếp tham gia kiến tạo và lan tỏa giá trị thương hiệu trong tổ chức.</w:t>
      </w:r>
    </w:p>
    <w:p w14:paraId="6CC2522F" w14:textId="3310F620" w:rsidR="00A24A24" w:rsidRPr="00F00893" w:rsidRDefault="005E15B0" w:rsidP="00F00893">
      <w:pPr>
        <w:spacing w:after="0" w:line="240" w:lineRule="auto"/>
        <w:jc w:val="both"/>
        <w:outlineLvl w:val="0"/>
        <w:rPr>
          <w:rFonts w:ascii="Times New Roman" w:hAnsi="Times New Roman" w:cs="Times New Roman"/>
          <w:b/>
          <w:bCs/>
          <w:i/>
          <w:iCs/>
          <w:sz w:val="26"/>
          <w:szCs w:val="26"/>
        </w:rPr>
      </w:pPr>
      <w:bookmarkStart w:id="12" w:name="_Toc221082021"/>
      <w:r w:rsidRPr="00F00893">
        <w:rPr>
          <w:rFonts w:ascii="Times New Roman" w:hAnsi="Times New Roman" w:cs="Times New Roman"/>
          <w:b/>
          <w:bCs/>
          <w:i/>
          <w:iCs/>
          <w:sz w:val="26"/>
          <w:szCs w:val="26"/>
        </w:rPr>
        <w:t xml:space="preserve">1.1.3. </w:t>
      </w:r>
      <w:r w:rsidR="00A46DE2" w:rsidRPr="00F00893">
        <w:rPr>
          <w:rFonts w:ascii="Times New Roman" w:hAnsi="Times New Roman" w:cs="Times New Roman"/>
          <w:b/>
          <w:bCs/>
          <w:i/>
          <w:iCs/>
          <w:sz w:val="26"/>
          <w:szCs w:val="26"/>
        </w:rPr>
        <w:t>Tự chủ đại học</w:t>
      </w:r>
      <w:bookmarkEnd w:id="12"/>
      <w:r w:rsidR="00A46DE2" w:rsidRPr="00F00893">
        <w:rPr>
          <w:rFonts w:ascii="Times New Roman" w:hAnsi="Times New Roman" w:cs="Times New Roman"/>
          <w:b/>
          <w:bCs/>
          <w:i/>
          <w:iCs/>
          <w:sz w:val="26"/>
          <w:szCs w:val="26"/>
        </w:rPr>
        <w:t xml:space="preserve"> </w:t>
      </w:r>
    </w:p>
    <w:p w14:paraId="5356BDB8" w14:textId="459C3BC6" w:rsidR="00A24A24" w:rsidRPr="00F00893" w:rsidRDefault="00A24A24" w:rsidP="00F00893">
      <w:pPr>
        <w:spacing w:after="0" w:line="240" w:lineRule="auto"/>
        <w:ind w:firstLine="450"/>
        <w:jc w:val="both"/>
        <w:rPr>
          <w:rFonts w:ascii="Times New Roman" w:hAnsi="Times New Roman" w:cs="Times New Roman"/>
          <w:spacing w:val="-8"/>
          <w:sz w:val="26"/>
          <w:szCs w:val="26"/>
        </w:rPr>
      </w:pPr>
      <w:r w:rsidRPr="00F00893">
        <w:rPr>
          <w:rFonts w:ascii="Times New Roman" w:hAnsi="Times New Roman" w:cs="Times New Roman"/>
          <w:spacing w:val="-8"/>
          <w:sz w:val="26"/>
          <w:szCs w:val="26"/>
        </w:rPr>
        <w:t xml:space="preserve">TCĐH </w:t>
      </w:r>
      <w:r w:rsidR="00A46DE2" w:rsidRPr="00F00893">
        <w:rPr>
          <w:rFonts w:ascii="Times New Roman" w:hAnsi="Times New Roman" w:cs="Times New Roman"/>
          <w:spacing w:val="-8"/>
          <w:sz w:val="26"/>
          <w:szCs w:val="26"/>
        </w:rPr>
        <w:t xml:space="preserve">trong luận án được tiếp cận trên cơ sở các quy định của Luật Giáo dục </w:t>
      </w:r>
      <w:r w:rsidR="00D857DD">
        <w:rPr>
          <w:rFonts w:ascii="Times New Roman" w:hAnsi="Times New Roman" w:cs="Times New Roman"/>
          <w:spacing w:val="-8"/>
          <w:sz w:val="26"/>
          <w:szCs w:val="26"/>
        </w:rPr>
        <w:t>ĐH</w:t>
      </w:r>
      <w:r w:rsidR="00A46DE2" w:rsidRPr="00F00893">
        <w:rPr>
          <w:rFonts w:ascii="Times New Roman" w:hAnsi="Times New Roman" w:cs="Times New Roman"/>
          <w:spacing w:val="-8"/>
          <w:sz w:val="26"/>
          <w:szCs w:val="26"/>
        </w:rPr>
        <w:t xml:space="preserve"> sửa đổi năm 2018 và Luật Giáo dục </w:t>
      </w:r>
      <w:r w:rsidR="00D857DD">
        <w:rPr>
          <w:rFonts w:ascii="Times New Roman" w:hAnsi="Times New Roman" w:cs="Times New Roman"/>
          <w:spacing w:val="-8"/>
          <w:sz w:val="26"/>
          <w:szCs w:val="26"/>
        </w:rPr>
        <w:t>ĐH</w:t>
      </w:r>
      <w:r w:rsidR="00A46DE2" w:rsidRPr="00F00893">
        <w:rPr>
          <w:rFonts w:ascii="Times New Roman" w:hAnsi="Times New Roman" w:cs="Times New Roman"/>
          <w:spacing w:val="-8"/>
          <w:sz w:val="26"/>
          <w:szCs w:val="26"/>
        </w:rPr>
        <w:t xml:space="preserve"> năm 2025, theo đó </w:t>
      </w:r>
      <w:r w:rsidR="00645076" w:rsidRPr="00F00893">
        <w:rPr>
          <w:rFonts w:ascii="Times New Roman" w:hAnsi="Times New Roman" w:cs="Times New Roman"/>
          <w:spacing w:val="-8"/>
          <w:sz w:val="26"/>
          <w:szCs w:val="26"/>
        </w:rPr>
        <w:t>TCĐH</w:t>
      </w:r>
      <w:r w:rsidR="00A46DE2" w:rsidRPr="00F00893">
        <w:rPr>
          <w:rFonts w:ascii="Times New Roman" w:hAnsi="Times New Roman" w:cs="Times New Roman"/>
          <w:spacing w:val="-8"/>
          <w:sz w:val="26"/>
          <w:szCs w:val="26"/>
        </w:rPr>
        <w:t xml:space="preserve"> được hiểu là quyền và trách nhiệm của cơ sở giáo dục </w:t>
      </w:r>
      <w:r w:rsidR="00AD728C" w:rsidRPr="00F00893">
        <w:rPr>
          <w:rFonts w:ascii="Times New Roman" w:hAnsi="Times New Roman" w:cs="Times New Roman"/>
          <w:spacing w:val="-8"/>
          <w:sz w:val="26"/>
          <w:szCs w:val="26"/>
        </w:rPr>
        <w:t>ĐH</w:t>
      </w:r>
      <w:r w:rsidR="00A46DE2" w:rsidRPr="00F00893">
        <w:rPr>
          <w:rFonts w:ascii="Times New Roman" w:hAnsi="Times New Roman" w:cs="Times New Roman"/>
          <w:spacing w:val="-8"/>
          <w:sz w:val="26"/>
          <w:szCs w:val="26"/>
        </w:rPr>
        <w:t xml:space="preserve"> trong việc quyết định và tổ chức thực hiện các hoạt động đào tạo, nghiên cứu khoa học, tổ chức bộ máy, nhân sự và tài chính trong khuôn khổ pháp luật, gắn với yêu cầu trách nhiệm giải trình và minh bạch thông tin. Trên cơ sở tiếp cận khái niệm của Mai và cộng sự</w:t>
      </w:r>
      <w:r w:rsidRPr="00F00893">
        <w:rPr>
          <w:rFonts w:ascii="Times New Roman" w:hAnsi="Times New Roman" w:cs="Times New Roman"/>
          <w:spacing w:val="-8"/>
          <w:sz w:val="26"/>
          <w:szCs w:val="26"/>
        </w:rPr>
        <w:t xml:space="preserve"> (2020)</w:t>
      </w:r>
      <w:r w:rsidR="00A46DE2" w:rsidRPr="00F00893">
        <w:rPr>
          <w:rFonts w:ascii="Times New Roman" w:hAnsi="Times New Roman" w:cs="Times New Roman"/>
          <w:spacing w:val="-8"/>
          <w:sz w:val="26"/>
          <w:szCs w:val="26"/>
        </w:rPr>
        <w:t xml:space="preserve">, luận án xem </w:t>
      </w:r>
      <w:r w:rsidR="00645076" w:rsidRPr="00F00893">
        <w:rPr>
          <w:rFonts w:ascii="Times New Roman" w:hAnsi="Times New Roman" w:cs="Times New Roman"/>
          <w:spacing w:val="-8"/>
          <w:sz w:val="26"/>
          <w:szCs w:val="26"/>
        </w:rPr>
        <w:t>TCĐH</w:t>
      </w:r>
      <w:r w:rsidR="00A46DE2" w:rsidRPr="00F00893">
        <w:rPr>
          <w:rFonts w:ascii="Times New Roman" w:hAnsi="Times New Roman" w:cs="Times New Roman"/>
          <w:spacing w:val="-8"/>
          <w:sz w:val="26"/>
          <w:szCs w:val="26"/>
        </w:rPr>
        <w:t xml:space="preserve"> như một điều kiện thể chế và quản trị chi phối cách thức các trường </w:t>
      </w:r>
      <w:r w:rsidR="00AD728C" w:rsidRPr="00F00893">
        <w:rPr>
          <w:rFonts w:ascii="Times New Roman" w:hAnsi="Times New Roman" w:cs="Times New Roman"/>
          <w:spacing w:val="-8"/>
          <w:sz w:val="26"/>
          <w:szCs w:val="26"/>
        </w:rPr>
        <w:t>ĐH</w:t>
      </w:r>
      <w:r w:rsidR="00A46DE2" w:rsidRPr="00F00893">
        <w:rPr>
          <w:rFonts w:ascii="Times New Roman" w:hAnsi="Times New Roman" w:cs="Times New Roman"/>
          <w:spacing w:val="-8"/>
          <w:sz w:val="26"/>
          <w:szCs w:val="26"/>
        </w:rPr>
        <w:t xml:space="preserve"> tổ chức hoạt động và thực hiện </w:t>
      </w:r>
      <w:r w:rsidR="00D857DD">
        <w:rPr>
          <w:rFonts w:ascii="Times New Roman" w:hAnsi="Times New Roman" w:cs="Times New Roman"/>
          <w:spacing w:val="-8"/>
          <w:sz w:val="26"/>
          <w:szCs w:val="26"/>
        </w:rPr>
        <w:t>USR</w:t>
      </w:r>
      <w:r w:rsidR="00A46DE2" w:rsidRPr="00F00893">
        <w:rPr>
          <w:rFonts w:ascii="Times New Roman" w:hAnsi="Times New Roman" w:cs="Times New Roman"/>
          <w:spacing w:val="-8"/>
          <w:sz w:val="26"/>
          <w:szCs w:val="26"/>
        </w:rPr>
        <w:t xml:space="preserve">. Theo cách tiếp cận này, mức độ tự chủ không chỉ phản ánh phạm vi quyền tự quyết của nhà trường, mà còn ảnh hưởng đến khả năng chuyển hóa các hoạt động </w:t>
      </w:r>
      <w:r w:rsidR="00D857DD">
        <w:rPr>
          <w:rFonts w:ascii="Times New Roman" w:hAnsi="Times New Roman" w:cs="Times New Roman"/>
          <w:spacing w:val="-8"/>
          <w:sz w:val="26"/>
          <w:szCs w:val="26"/>
        </w:rPr>
        <w:t>USR</w:t>
      </w:r>
      <w:r w:rsidR="00A46DE2" w:rsidRPr="00F00893">
        <w:rPr>
          <w:rFonts w:ascii="Times New Roman" w:hAnsi="Times New Roman" w:cs="Times New Roman"/>
          <w:spacing w:val="-8"/>
          <w:sz w:val="26"/>
          <w:szCs w:val="26"/>
        </w:rPr>
        <w:t xml:space="preserve"> thành giá trị và </w:t>
      </w:r>
      <w:r w:rsidR="00111A78" w:rsidRPr="00F00893">
        <w:rPr>
          <w:rFonts w:ascii="Times New Roman" w:hAnsi="Times New Roman" w:cs="Times New Roman"/>
          <w:spacing w:val="-8"/>
          <w:sz w:val="26"/>
          <w:szCs w:val="26"/>
        </w:rPr>
        <w:t>TSTH</w:t>
      </w:r>
      <w:r w:rsidR="00A46DE2" w:rsidRPr="00F00893">
        <w:rPr>
          <w:rFonts w:ascii="Times New Roman" w:hAnsi="Times New Roman" w:cs="Times New Roman"/>
          <w:spacing w:val="-8"/>
          <w:sz w:val="26"/>
          <w:szCs w:val="26"/>
        </w:rPr>
        <w:t xml:space="preserve"> trong bối cảnh các trường </w:t>
      </w:r>
      <w:r w:rsidR="00645076" w:rsidRPr="00F00893">
        <w:rPr>
          <w:rFonts w:ascii="Times New Roman" w:hAnsi="Times New Roman" w:cs="Times New Roman"/>
          <w:spacing w:val="-8"/>
          <w:sz w:val="26"/>
          <w:szCs w:val="26"/>
        </w:rPr>
        <w:t>ĐHCL</w:t>
      </w:r>
      <w:r w:rsidR="00A46DE2" w:rsidRPr="00F00893">
        <w:rPr>
          <w:rFonts w:ascii="Times New Roman" w:hAnsi="Times New Roman" w:cs="Times New Roman"/>
          <w:spacing w:val="-8"/>
          <w:sz w:val="26"/>
          <w:szCs w:val="26"/>
        </w:rPr>
        <w:t xml:space="preserve"> thực hiện tự chủ.</w:t>
      </w:r>
    </w:p>
    <w:p w14:paraId="75BE040D" w14:textId="53EABCD2" w:rsidR="00B1136F" w:rsidRPr="00F00893" w:rsidRDefault="005E15B0" w:rsidP="00F00893">
      <w:pPr>
        <w:spacing w:after="0" w:line="240" w:lineRule="auto"/>
        <w:jc w:val="both"/>
        <w:outlineLvl w:val="0"/>
        <w:rPr>
          <w:rFonts w:ascii="Times New Roman" w:hAnsi="Times New Roman" w:cs="Times New Roman"/>
          <w:b/>
          <w:bCs/>
          <w:i/>
          <w:iCs/>
          <w:sz w:val="26"/>
          <w:szCs w:val="26"/>
        </w:rPr>
      </w:pPr>
      <w:bookmarkStart w:id="13" w:name="_Toc221082022"/>
      <w:r w:rsidRPr="00F00893">
        <w:rPr>
          <w:rFonts w:ascii="Times New Roman" w:hAnsi="Times New Roman" w:cs="Times New Roman"/>
          <w:b/>
          <w:bCs/>
          <w:i/>
          <w:iCs/>
          <w:sz w:val="26"/>
          <w:szCs w:val="26"/>
        </w:rPr>
        <w:t xml:space="preserve">1.1.4. </w:t>
      </w:r>
      <w:r w:rsidR="00B1136F" w:rsidRPr="00F00893">
        <w:rPr>
          <w:rFonts w:ascii="Times New Roman" w:hAnsi="Times New Roman" w:cs="Times New Roman"/>
          <w:b/>
          <w:bCs/>
          <w:i/>
          <w:iCs/>
          <w:sz w:val="26"/>
          <w:szCs w:val="26"/>
        </w:rPr>
        <w:t>Cơ sở giáo dục đại học công lập</w:t>
      </w:r>
      <w:bookmarkEnd w:id="13"/>
    </w:p>
    <w:p w14:paraId="48556036" w14:textId="152F5264" w:rsidR="00B1136F" w:rsidRPr="00F00893" w:rsidRDefault="00B1136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Theo Luật Giáo dục năm 2019 và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2025, cơ sở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là cơ sở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do Nhà nước thành lập, hoạt động không vì mục tiêu lợi nhuận, thực hiện chức năng đào tạo, nghiên cứu khoa học và phục vụ cộng đồng.</w:t>
      </w:r>
    </w:p>
    <w:p w14:paraId="604DAA5A" w14:textId="4DFE5674" w:rsidR="00B1136F" w:rsidRPr="00F00893" w:rsidRDefault="00B1136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Trong bối cảnh mở rộng tự chủ theo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sửa đổi năm 2018 và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năm 2025, các cơ sở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vừa được trao quyền tự chủ cao hơn trong quản trị, vừa gắn với yêu cầu ngày càng rõ nét về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và trách nhiệm giải trình, qua đó tạo cơ sở để luận án phân tích mối liên hệ giữa USR và quá trình hình thành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của nhà trường trong bối cảnh chuyển đổi sang cơ chế tự chủ.</w:t>
      </w:r>
    </w:p>
    <w:p w14:paraId="413630DA" w14:textId="1E3382F4" w:rsidR="00A46DE2" w:rsidRPr="00F43FC3" w:rsidRDefault="00A46DE2" w:rsidP="00F00893">
      <w:pPr>
        <w:spacing w:after="0" w:line="240" w:lineRule="auto"/>
        <w:ind w:firstLine="450"/>
        <w:jc w:val="both"/>
        <w:rPr>
          <w:rFonts w:ascii="Times New Roman" w:hAnsi="Times New Roman" w:cs="Times New Roman"/>
          <w:spacing w:val="-6"/>
          <w:sz w:val="26"/>
          <w:szCs w:val="26"/>
        </w:rPr>
      </w:pPr>
      <w:r w:rsidRPr="00F43FC3">
        <w:rPr>
          <w:rFonts w:ascii="Times New Roman" w:hAnsi="Times New Roman" w:cs="Times New Roman"/>
          <w:spacing w:val="-6"/>
          <w:sz w:val="26"/>
          <w:szCs w:val="26"/>
        </w:rPr>
        <w:t>Từ các cách tiếp cận khái ni</w:t>
      </w:r>
      <w:r w:rsidR="00B1136F" w:rsidRPr="00F43FC3">
        <w:rPr>
          <w:rFonts w:ascii="Times New Roman" w:hAnsi="Times New Roman" w:cs="Times New Roman"/>
          <w:spacing w:val="-6"/>
          <w:sz w:val="26"/>
          <w:szCs w:val="26"/>
        </w:rPr>
        <w:t>ệm t</w:t>
      </w:r>
      <w:r w:rsidRPr="00F43FC3">
        <w:rPr>
          <w:rFonts w:ascii="Times New Roman" w:hAnsi="Times New Roman" w:cs="Times New Roman"/>
          <w:spacing w:val="-6"/>
          <w:sz w:val="26"/>
          <w:szCs w:val="26"/>
        </w:rPr>
        <w:t xml:space="preserve">rên, Chương 1 hình thành cơ sở lý luận cho việc xây dựng mô hình nghiên cứu và hệ thống giả thuyết, làm rõ cơ chế ảnh hưởng của </w:t>
      </w:r>
      <w:r w:rsidR="00D857DD" w:rsidRPr="00F43FC3">
        <w:rPr>
          <w:rFonts w:ascii="Times New Roman" w:hAnsi="Times New Roman" w:cs="Times New Roman"/>
          <w:spacing w:val="-6"/>
          <w:sz w:val="26"/>
          <w:szCs w:val="26"/>
        </w:rPr>
        <w:t>USR</w:t>
      </w:r>
      <w:r w:rsidRPr="00F43FC3">
        <w:rPr>
          <w:rFonts w:ascii="Times New Roman" w:hAnsi="Times New Roman" w:cs="Times New Roman"/>
          <w:spacing w:val="-6"/>
          <w:sz w:val="26"/>
          <w:szCs w:val="26"/>
        </w:rPr>
        <w:t xml:space="preserve"> đến </w:t>
      </w:r>
      <w:r w:rsidR="00111A78" w:rsidRPr="00F43FC3">
        <w:rPr>
          <w:rFonts w:ascii="Times New Roman" w:hAnsi="Times New Roman" w:cs="Times New Roman"/>
          <w:spacing w:val="-6"/>
          <w:sz w:val="26"/>
          <w:szCs w:val="26"/>
        </w:rPr>
        <w:t>TSTH</w:t>
      </w:r>
      <w:r w:rsidRPr="00F43FC3">
        <w:rPr>
          <w:rFonts w:ascii="Times New Roman" w:hAnsi="Times New Roman" w:cs="Times New Roman"/>
          <w:spacing w:val="-6"/>
          <w:sz w:val="26"/>
          <w:szCs w:val="26"/>
        </w:rPr>
        <w:t xml:space="preserve"> của các trường </w:t>
      </w:r>
      <w:r w:rsidR="00645076" w:rsidRPr="00F43FC3">
        <w:rPr>
          <w:rFonts w:ascii="Times New Roman" w:hAnsi="Times New Roman" w:cs="Times New Roman"/>
          <w:spacing w:val="-6"/>
          <w:sz w:val="26"/>
          <w:szCs w:val="26"/>
        </w:rPr>
        <w:t>ĐHCLTC</w:t>
      </w:r>
      <w:r w:rsidR="00B1136F" w:rsidRPr="00F43FC3">
        <w:rPr>
          <w:rFonts w:ascii="Times New Roman" w:hAnsi="Times New Roman" w:cs="Times New Roman"/>
          <w:spacing w:val="-6"/>
          <w:sz w:val="26"/>
          <w:szCs w:val="26"/>
        </w:rPr>
        <w:t xml:space="preserve"> trên địa bàn thành phố Hà Nội</w:t>
      </w:r>
      <w:r w:rsidRPr="00F43FC3">
        <w:rPr>
          <w:rFonts w:ascii="Times New Roman" w:hAnsi="Times New Roman" w:cs="Times New Roman"/>
          <w:spacing w:val="-6"/>
          <w:sz w:val="26"/>
          <w:szCs w:val="26"/>
        </w:rPr>
        <w:t xml:space="preserve"> trong bối cảnh </w:t>
      </w:r>
      <w:r w:rsidR="00645076" w:rsidRPr="00F43FC3">
        <w:rPr>
          <w:rFonts w:ascii="Times New Roman" w:hAnsi="Times New Roman" w:cs="Times New Roman"/>
          <w:spacing w:val="-6"/>
          <w:sz w:val="26"/>
          <w:szCs w:val="26"/>
        </w:rPr>
        <w:t>TCĐH</w:t>
      </w:r>
      <w:r w:rsidRPr="00F43FC3">
        <w:rPr>
          <w:rFonts w:ascii="Times New Roman" w:hAnsi="Times New Roman" w:cs="Times New Roman"/>
          <w:spacing w:val="-6"/>
          <w:sz w:val="26"/>
          <w:szCs w:val="26"/>
        </w:rPr>
        <w:t xml:space="preserve"> tại Việt Nam.</w:t>
      </w:r>
    </w:p>
    <w:p w14:paraId="165A2340" w14:textId="5E106ABD" w:rsidR="00B1136F" w:rsidRPr="00F00893" w:rsidRDefault="00B1136F" w:rsidP="00F00893">
      <w:pPr>
        <w:pStyle w:val="ListParagraph"/>
        <w:numPr>
          <w:ilvl w:val="1"/>
          <w:numId w:val="10"/>
        </w:numPr>
        <w:spacing w:after="0" w:line="240" w:lineRule="auto"/>
        <w:jc w:val="both"/>
        <w:outlineLvl w:val="0"/>
        <w:rPr>
          <w:rFonts w:ascii="Times New Roman" w:hAnsi="Times New Roman" w:cs="Times New Roman"/>
          <w:b/>
          <w:bCs/>
          <w:sz w:val="26"/>
          <w:szCs w:val="26"/>
        </w:rPr>
      </w:pPr>
      <w:bookmarkStart w:id="14" w:name="_Toc221082023"/>
      <w:r w:rsidRPr="00F00893">
        <w:rPr>
          <w:rFonts w:ascii="Times New Roman" w:hAnsi="Times New Roman" w:cs="Times New Roman"/>
          <w:b/>
          <w:bCs/>
          <w:sz w:val="26"/>
          <w:szCs w:val="26"/>
        </w:rPr>
        <w:lastRenderedPageBreak/>
        <w:t>Các lý thuyết nền tảng</w:t>
      </w:r>
      <w:bookmarkEnd w:id="14"/>
    </w:p>
    <w:p w14:paraId="5C93AF46" w14:textId="08D5E6ED" w:rsidR="00B1136F" w:rsidRPr="00F00893" w:rsidRDefault="00B1136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Luận án được xây dựng trên cơ sở vận dụng bốn nền tảng lý thuyết chính, bao gồm lý thuyết các bên liên quan, lý thuyết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lý thuyết dựa trên nguồn lực (RBV) và lý thuyết thể chế, nhằm giải thích cơ chế tác động của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đến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và làm rõ vai trò điều kiện, điều tiết của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mối quan hệ này.</w:t>
      </w:r>
    </w:p>
    <w:p w14:paraId="101AE3BA" w14:textId="77777777" w:rsidR="00B1136F" w:rsidRPr="00F00893" w:rsidRDefault="00B1136F" w:rsidP="00F00893">
      <w:pPr>
        <w:spacing w:after="0" w:line="240" w:lineRule="auto"/>
        <w:jc w:val="both"/>
        <w:outlineLvl w:val="0"/>
        <w:rPr>
          <w:rFonts w:ascii="Times New Roman" w:hAnsi="Times New Roman" w:cs="Times New Roman"/>
          <w:b/>
          <w:bCs/>
          <w:i/>
          <w:iCs/>
          <w:sz w:val="26"/>
          <w:szCs w:val="26"/>
        </w:rPr>
      </w:pPr>
      <w:bookmarkStart w:id="15" w:name="_Toc221082024"/>
      <w:r w:rsidRPr="00F00893">
        <w:rPr>
          <w:rFonts w:ascii="Times New Roman" w:hAnsi="Times New Roman" w:cs="Times New Roman"/>
          <w:b/>
          <w:bCs/>
          <w:i/>
          <w:iCs/>
          <w:sz w:val="26"/>
          <w:szCs w:val="26"/>
        </w:rPr>
        <w:t>1.2.1. Lý thuyết các bên liên quan</w:t>
      </w:r>
      <w:bookmarkEnd w:id="15"/>
      <w:r w:rsidRPr="00F00893">
        <w:rPr>
          <w:rFonts w:ascii="Times New Roman" w:hAnsi="Times New Roman" w:cs="Times New Roman"/>
          <w:b/>
          <w:bCs/>
          <w:i/>
          <w:iCs/>
          <w:sz w:val="26"/>
          <w:szCs w:val="26"/>
        </w:rPr>
        <w:t xml:space="preserve"> </w:t>
      </w:r>
    </w:p>
    <w:p w14:paraId="31F3D2A1" w14:textId="18820AB9" w:rsidR="00B1136F" w:rsidRPr="00F00893" w:rsidRDefault="00B1136F" w:rsidP="00F00893">
      <w:pPr>
        <w:spacing w:after="0" w:line="240" w:lineRule="auto"/>
        <w:ind w:firstLine="450"/>
        <w:jc w:val="both"/>
        <w:rPr>
          <w:rFonts w:ascii="Times New Roman" w:hAnsi="Times New Roman" w:cs="Times New Roman"/>
          <w:spacing w:val="-8"/>
          <w:sz w:val="26"/>
          <w:szCs w:val="26"/>
        </w:rPr>
      </w:pPr>
      <w:r w:rsidRPr="00F00893">
        <w:rPr>
          <w:rFonts w:ascii="Times New Roman" w:hAnsi="Times New Roman" w:cs="Times New Roman"/>
          <w:spacing w:val="-8"/>
          <w:sz w:val="26"/>
          <w:szCs w:val="26"/>
        </w:rPr>
        <w:t xml:space="preserve">Lý thuyết các bên liên quan cho rằng tổ chức cần nhận diện, đáp ứng và cân bằng lợi ích của các nhóm có ảnh hưởng hoặc chịu ảnh hưởng bởi hoạt động của mình (Freeman, 1984). Trong luận án, lý thuyết này được sử dụng làm nền tảng để tiếp cận USR theo các nhóm đối tượng liên quan trong bối cảnh giáo dục </w:t>
      </w:r>
      <w:r w:rsidR="00AD728C" w:rsidRPr="00F00893">
        <w:rPr>
          <w:rFonts w:ascii="Times New Roman" w:hAnsi="Times New Roman" w:cs="Times New Roman"/>
          <w:spacing w:val="-8"/>
          <w:sz w:val="26"/>
          <w:szCs w:val="26"/>
        </w:rPr>
        <w:t>ĐH</w:t>
      </w:r>
      <w:r w:rsidRPr="00F00893">
        <w:rPr>
          <w:rFonts w:ascii="Times New Roman" w:hAnsi="Times New Roman" w:cs="Times New Roman"/>
          <w:spacing w:val="-8"/>
          <w:sz w:val="26"/>
          <w:szCs w:val="26"/>
        </w:rPr>
        <w:t xml:space="preserve">, qua đó lý giải cách thức các hoạt động </w:t>
      </w:r>
      <w:r w:rsidR="00D857DD">
        <w:rPr>
          <w:rFonts w:ascii="Times New Roman" w:hAnsi="Times New Roman" w:cs="Times New Roman"/>
          <w:spacing w:val="-8"/>
          <w:sz w:val="26"/>
          <w:szCs w:val="26"/>
        </w:rPr>
        <w:t>USR</w:t>
      </w:r>
      <w:r w:rsidRPr="00F00893">
        <w:rPr>
          <w:rFonts w:ascii="Times New Roman" w:hAnsi="Times New Roman" w:cs="Times New Roman"/>
          <w:spacing w:val="-8"/>
          <w:sz w:val="26"/>
          <w:szCs w:val="26"/>
        </w:rPr>
        <w:t xml:space="preserve"> tác động đến nhận thức và đánh giá của các chủ thể bên trong nhà trường.</w:t>
      </w:r>
    </w:p>
    <w:p w14:paraId="6D9CB2CA" w14:textId="77777777" w:rsidR="00B1136F" w:rsidRPr="00F00893" w:rsidRDefault="00B1136F" w:rsidP="00F00893">
      <w:pPr>
        <w:spacing w:after="0" w:line="240" w:lineRule="auto"/>
        <w:jc w:val="both"/>
        <w:outlineLvl w:val="0"/>
        <w:rPr>
          <w:rFonts w:ascii="Times New Roman" w:hAnsi="Times New Roman" w:cs="Times New Roman"/>
          <w:sz w:val="26"/>
          <w:szCs w:val="26"/>
        </w:rPr>
      </w:pPr>
      <w:bookmarkStart w:id="16" w:name="_Toc221082025"/>
      <w:r w:rsidRPr="00F00893">
        <w:rPr>
          <w:rFonts w:ascii="Times New Roman" w:hAnsi="Times New Roman" w:cs="Times New Roman"/>
          <w:b/>
          <w:bCs/>
          <w:i/>
          <w:iCs/>
          <w:sz w:val="26"/>
          <w:szCs w:val="26"/>
        </w:rPr>
        <w:t>1.2.2. Lý thuyết tài sản thương hiệu</w:t>
      </w:r>
      <w:bookmarkEnd w:id="16"/>
      <w:r w:rsidRPr="00F00893">
        <w:rPr>
          <w:rFonts w:ascii="Times New Roman" w:hAnsi="Times New Roman" w:cs="Times New Roman"/>
          <w:sz w:val="26"/>
          <w:szCs w:val="26"/>
        </w:rPr>
        <w:t xml:space="preserve"> </w:t>
      </w:r>
    </w:p>
    <w:p w14:paraId="5A7A9A94" w14:textId="315F5E75" w:rsidR="00B1136F" w:rsidRPr="00F00893" w:rsidRDefault="00B1136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Lý thuyết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được sử dụng để giải thích quá trình hình thành và tích lũy giá trị thương hiệu thông qua nhận thức, thái độ và sự gắn kết của các bên liên quan đối với tổ chức (Aaker, 1991; Keller, 1993). Trên cơ sở đó, luận án tiếp cận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trường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như một kết quả tích lũy từ các hoạt động và thực hành quản trị, trong đó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được xem là một nguồn tạo lập giá trị thương hiệu từ góc nhìn nội bộ.</w:t>
      </w:r>
    </w:p>
    <w:p w14:paraId="793B83E4" w14:textId="4BE9E7DD" w:rsidR="00497E53" w:rsidRPr="00F00893" w:rsidRDefault="00497E53" w:rsidP="00F00893">
      <w:pPr>
        <w:spacing w:after="0" w:line="240" w:lineRule="auto"/>
        <w:jc w:val="both"/>
        <w:outlineLvl w:val="0"/>
        <w:rPr>
          <w:rFonts w:ascii="Times New Roman" w:hAnsi="Times New Roman" w:cs="Times New Roman"/>
          <w:b/>
          <w:bCs/>
          <w:i/>
          <w:iCs/>
          <w:sz w:val="26"/>
          <w:szCs w:val="26"/>
        </w:rPr>
      </w:pPr>
      <w:bookmarkStart w:id="17" w:name="_Toc221082026"/>
      <w:r w:rsidRPr="00F00893">
        <w:rPr>
          <w:rFonts w:ascii="Times New Roman" w:hAnsi="Times New Roman" w:cs="Times New Roman"/>
          <w:b/>
          <w:bCs/>
          <w:i/>
          <w:iCs/>
          <w:sz w:val="26"/>
          <w:szCs w:val="26"/>
        </w:rPr>
        <w:t>1.2.3. Lý thuyết dựa trên nguồn lực</w:t>
      </w:r>
      <w:bookmarkEnd w:id="17"/>
      <w:r w:rsidRPr="00F00893">
        <w:rPr>
          <w:rFonts w:ascii="Times New Roman" w:hAnsi="Times New Roman" w:cs="Times New Roman"/>
          <w:b/>
          <w:bCs/>
          <w:i/>
          <w:iCs/>
          <w:sz w:val="26"/>
          <w:szCs w:val="26"/>
        </w:rPr>
        <w:t xml:space="preserve"> </w:t>
      </w:r>
    </w:p>
    <w:p w14:paraId="1F357177" w14:textId="467D8390" w:rsidR="00B1136F" w:rsidRPr="00F00893" w:rsidRDefault="00B1136F" w:rsidP="00F00893">
      <w:pPr>
        <w:spacing w:after="0" w:line="240" w:lineRule="auto"/>
        <w:ind w:firstLine="450"/>
        <w:jc w:val="both"/>
        <w:rPr>
          <w:rFonts w:ascii="Times New Roman" w:hAnsi="Times New Roman" w:cs="Times New Roman"/>
          <w:spacing w:val="-8"/>
          <w:sz w:val="26"/>
          <w:szCs w:val="26"/>
        </w:rPr>
      </w:pPr>
      <w:r w:rsidRPr="00F00893">
        <w:rPr>
          <w:rFonts w:ascii="Times New Roman" w:hAnsi="Times New Roman" w:cs="Times New Roman"/>
          <w:spacing w:val="-8"/>
          <w:sz w:val="26"/>
          <w:szCs w:val="26"/>
        </w:rPr>
        <w:t xml:space="preserve">Lý thuyết dựa trên nguồn lực (RBV) nhấn mạnh rằng lợi thế cạnh tranh bền vững của tổ chức được hình thành từ các nguồn lực có giá trị, hiếm có, khó sao chép và khó thay thế (Barney, 1991). Trong khuôn khổ nghiên cứu này, RBV được vận dụng để xem xét </w:t>
      </w:r>
      <w:r w:rsidR="00D857DD">
        <w:rPr>
          <w:rFonts w:ascii="Times New Roman" w:hAnsi="Times New Roman" w:cs="Times New Roman"/>
          <w:spacing w:val="-8"/>
          <w:sz w:val="26"/>
          <w:szCs w:val="26"/>
        </w:rPr>
        <w:t>USR</w:t>
      </w:r>
      <w:r w:rsidRPr="00F00893">
        <w:rPr>
          <w:rFonts w:ascii="Times New Roman" w:hAnsi="Times New Roman" w:cs="Times New Roman"/>
          <w:spacing w:val="-8"/>
          <w:sz w:val="26"/>
          <w:szCs w:val="26"/>
        </w:rPr>
        <w:t xml:space="preserve"> như một nguồn lực vô hình, đồng thời làm rõ rằng khả năng chuyển hóa USR thành </w:t>
      </w:r>
      <w:r w:rsidR="00111A78" w:rsidRPr="00F00893">
        <w:rPr>
          <w:rFonts w:ascii="Times New Roman" w:hAnsi="Times New Roman" w:cs="Times New Roman"/>
          <w:spacing w:val="-8"/>
          <w:sz w:val="26"/>
          <w:szCs w:val="26"/>
        </w:rPr>
        <w:t>TSTH</w:t>
      </w:r>
      <w:r w:rsidRPr="00F00893">
        <w:rPr>
          <w:rFonts w:ascii="Times New Roman" w:hAnsi="Times New Roman" w:cs="Times New Roman"/>
          <w:spacing w:val="-8"/>
          <w:sz w:val="26"/>
          <w:szCs w:val="26"/>
        </w:rPr>
        <w:t xml:space="preserve"> phụ thuộc vào năng lực tổ chức và mức độ tự chủ trong quản trị của các trường </w:t>
      </w:r>
      <w:r w:rsidR="00645076" w:rsidRPr="00F00893">
        <w:rPr>
          <w:rFonts w:ascii="Times New Roman" w:hAnsi="Times New Roman" w:cs="Times New Roman"/>
          <w:spacing w:val="-8"/>
          <w:sz w:val="26"/>
          <w:szCs w:val="26"/>
        </w:rPr>
        <w:t>ĐHCL</w:t>
      </w:r>
      <w:r w:rsidRPr="00F00893">
        <w:rPr>
          <w:rFonts w:ascii="Times New Roman" w:hAnsi="Times New Roman" w:cs="Times New Roman"/>
          <w:spacing w:val="-8"/>
          <w:sz w:val="26"/>
          <w:szCs w:val="26"/>
        </w:rPr>
        <w:t>.</w:t>
      </w:r>
    </w:p>
    <w:p w14:paraId="4E0423F2" w14:textId="3BB2C3A4" w:rsidR="00497E53" w:rsidRPr="00F00893" w:rsidRDefault="00497E53" w:rsidP="00F00893">
      <w:pPr>
        <w:spacing w:after="0" w:line="240" w:lineRule="auto"/>
        <w:jc w:val="both"/>
        <w:outlineLvl w:val="0"/>
        <w:rPr>
          <w:rFonts w:ascii="Times New Roman" w:hAnsi="Times New Roman" w:cs="Times New Roman"/>
          <w:b/>
          <w:bCs/>
          <w:i/>
          <w:iCs/>
          <w:sz w:val="26"/>
          <w:szCs w:val="26"/>
        </w:rPr>
      </w:pPr>
      <w:bookmarkStart w:id="18" w:name="_Toc221082027"/>
      <w:r w:rsidRPr="00F00893">
        <w:rPr>
          <w:rFonts w:ascii="Times New Roman" w:hAnsi="Times New Roman" w:cs="Times New Roman"/>
          <w:b/>
          <w:bCs/>
          <w:i/>
          <w:iCs/>
          <w:sz w:val="26"/>
          <w:szCs w:val="26"/>
        </w:rPr>
        <w:t>1.2.4. Lý thuyết thể chế</w:t>
      </w:r>
      <w:bookmarkEnd w:id="18"/>
    </w:p>
    <w:p w14:paraId="74C68C87" w14:textId="51D25ED9" w:rsidR="004A7F53" w:rsidRPr="00F00893" w:rsidRDefault="00B1136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Lý thuyết thể chế được sử dụng để lý giải ảnh hưởng của môi trường thể chế, bao gồm các quy định pháp lý, chuẩn mực xã hội và kỳ vọng về tính chính danh, đối với hành vi và cấu trúc của tổ chức (Meyer &amp; Rowan, 1977; DiMaggio &amp; Powell, 1983; Scott, 2008). Theo đó, trong bối cảnh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thực hiện tự chủ, các áp lực thể chế có thể định hình cách thức triển khai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và mức độ thực chất của các cam kết, qua đó ảnh hưởng đến quá trình hình thành </w:t>
      </w:r>
      <w:r w:rsidR="00111A78"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và làm rõ vai trò điều kiện của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mô hình nghiên cứu.</w:t>
      </w:r>
    </w:p>
    <w:p w14:paraId="7410C74E" w14:textId="77777777" w:rsidR="00497E53" w:rsidRPr="00F00893" w:rsidRDefault="00497E53" w:rsidP="00F00893">
      <w:pPr>
        <w:spacing w:after="0" w:line="240" w:lineRule="auto"/>
        <w:jc w:val="both"/>
        <w:outlineLvl w:val="0"/>
        <w:rPr>
          <w:rFonts w:ascii="Times New Roman" w:hAnsi="Times New Roman" w:cs="Times New Roman"/>
          <w:b/>
          <w:sz w:val="26"/>
          <w:szCs w:val="26"/>
          <w:lang w:val="vi-VN"/>
        </w:rPr>
      </w:pPr>
      <w:bookmarkStart w:id="19" w:name="_Toc221029871"/>
      <w:bookmarkStart w:id="20" w:name="_Toc221082028"/>
      <w:r w:rsidRPr="00F00893">
        <w:rPr>
          <w:rFonts w:ascii="Times New Roman" w:hAnsi="Times New Roman" w:cs="Times New Roman"/>
          <w:b/>
          <w:sz w:val="26"/>
          <w:szCs w:val="26"/>
          <w:lang w:val="vi-VN"/>
        </w:rPr>
        <w:t xml:space="preserve">1.3. </w:t>
      </w:r>
      <w:bookmarkStart w:id="21" w:name="_Toc211765865"/>
      <w:r w:rsidRPr="00F00893">
        <w:rPr>
          <w:rFonts w:ascii="Times New Roman" w:hAnsi="Times New Roman" w:cs="Times New Roman"/>
          <w:b/>
          <w:sz w:val="26"/>
          <w:szCs w:val="26"/>
          <w:lang w:val="vi-VN"/>
        </w:rPr>
        <w:t>Tổng quan nghiên cứu về ảnh hưởng của trách nhiệm xã hội đến tài sản thương hiệu trường đại học trong bối cảnh tự chủ</w:t>
      </w:r>
      <w:bookmarkEnd w:id="19"/>
      <w:bookmarkEnd w:id="20"/>
    </w:p>
    <w:p w14:paraId="42BAF791" w14:textId="77777777" w:rsidR="00497E53" w:rsidRPr="00F00893" w:rsidRDefault="00497E53" w:rsidP="00F00893">
      <w:pPr>
        <w:spacing w:after="0" w:line="240" w:lineRule="auto"/>
        <w:jc w:val="both"/>
        <w:outlineLvl w:val="0"/>
        <w:rPr>
          <w:rFonts w:ascii="Times New Roman" w:hAnsi="Times New Roman" w:cs="Times New Roman"/>
          <w:b/>
          <w:i/>
          <w:sz w:val="26"/>
          <w:szCs w:val="26"/>
          <w:lang w:val="vi-VN"/>
        </w:rPr>
      </w:pPr>
      <w:bookmarkStart w:id="22" w:name="_Toc221029872"/>
      <w:bookmarkStart w:id="23" w:name="_Toc221082029"/>
      <w:r w:rsidRPr="00F00893">
        <w:rPr>
          <w:rFonts w:ascii="Times New Roman" w:hAnsi="Times New Roman" w:cs="Times New Roman"/>
          <w:b/>
          <w:i/>
          <w:sz w:val="26"/>
          <w:szCs w:val="26"/>
          <w:lang w:val="vi-VN"/>
        </w:rPr>
        <w:t>1.3.1. Ảnh hưởng của trách nhiệm xã hội đến tài sản thương hiệu trường đại học</w:t>
      </w:r>
      <w:bookmarkEnd w:id="21"/>
      <w:bookmarkEnd w:id="22"/>
      <w:bookmarkEnd w:id="23"/>
    </w:p>
    <w:p w14:paraId="24077451" w14:textId="525BBB08" w:rsidR="007D37A0" w:rsidRPr="00F00893" w:rsidRDefault="007D37A0" w:rsidP="00F00893">
      <w:pPr>
        <w:spacing w:after="0" w:line="240" w:lineRule="auto"/>
        <w:ind w:firstLine="450"/>
        <w:jc w:val="both"/>
        <w:rPr>
          <w:rFonts w:ascii="Times New Roman" w:hAnsi="Times New Roman" w:cs="Times New Roman"/>
          <w:spacing w:val="-8"/>
          <w:sz w:val="26"/>
          <w:szCs w:val="26"/>
        </w:rPr>
      </w:pPr>
      <w:bookmarkStart w:id="24" w:name="_Toc221029873"/>
      <w:r w:rsidRPr="00F00893">
        <w:rPr>
          <w:rFonts w:ascii="Times New Roman" w:hAnsi="Times New Roman" w:cs="Times New Roman"/>
          <w:spacing w:val="-8"/>
          <w:sz w:val="26"/>
          <w:szCs w:val="26"/>
        </w:rPr>
        <w:t xml:space="preserve">Các nghiên cứu trong và ngoài nước cho thấy </w:t>
      </w:r>
      <w:r w:rsidR="00645076" w:rsidRPr="00F00893">
        <w:rPr>
          <w:rFonts w:ascii="Times New Roman" w:hAnsi="Times New Roman" w:cs="Times New Roman"/>
          <w:spacing w:val="-8"/>
          <w:sz w:val="26"/>
          <w:szCs w:val="26"/>
        </w:rPr>
        <w:t>USR</w:t>
      </w:r>
      <w:r w:rsidRPr="00F00893">
        <w:rPr>
          <w:rFonts w:ascii="Times New Roman" w:hAnsi="Times New Roman" w:cs="Times New Roman"/>
          <w:spacing w:val="-8"/>
          <w:sz w:val="26"/>
          <w:szCs w:val="26"/>
        </w:rPr>
        <w:t xml:space="preserve"> ngày càng được xem là một yếu tố quan trọng góp phần hình thành và gia tăng </w:t>
      </w:r>
      <w:r w:rsidR="00111A78" w:rsidRPr="00F00893">
        <w:rPr>
          <w:rFonts w:ascii="Times New Roman" w:hAnsi="Times New Roman" w:cs="Times New Roman"/>
          <w:spacing w:val="-8"/>
          <w:sz w:val="26"/>
          <w:szCs w:val="26"/>
        </w:rPr>
        <w:t>TSTH,</w:t>
      </w:r>
      <w:r w:rsidRPr="00F00893">
        <w:rPr>
          <w:rFonts w:ascii="Times New Roman" w:hAnsi="Times New Roman" w:cs="Times New Roman"/>
          <w:spacing w:val="-8"/>
          <w:sz w:val="26"/>
          <w:szCs w:val="26"/>
        </w:rPr>
        <w:t xml:space="preserve"> bên cạnh các yếu tố truyền thống như chất lượng đào tạo và năng lực nghiên cứu. Nhiều công trình thực nghiệm ghi nhận mối quan hệ tích cực giữa USR và TSTH hoặc các cấu phần phản ánh TSTH như hình ảnh, danh tiếng và lòng trung thành (Tan và cộng sự, 2022; Taamneh và cộng sự, 2022; Zaghloul, 2023).</w:t>
      </w:r>
    </w:p>
    <w:p w14:paraId="35C43578" w14:textId="596774DC" w:rsidR="007D37A0" w:rsidRPr="00F00893" w:rsidRDefault="007D37A0" w:rsidP="00F00893">
      <w:pPr>
        <w:spacing w:after="0" w:line="240" w:lineRule="auto"/>
        <w:ind w:firstLine="450"/>
        <w:jc w:val="both"/>
        <w:rPr>
          <w:rFonts w:ascii="Times New Roman" w:hAnsi="Times New Roman" w:cs="Times New Roman"/>
          <w:spacing w:val="-8"/>
          <w:sz w:val="26"/>
          <w:szCs w:val="26"/>
        </w:rPr>
      </w:pPr>
      <w:r w:rsidRPr="00F00893">
        <w:rPr>
          <w:rFonts w:ascii="Times New Roman" w:hAnsi="Times New Roman" w:cs="Times New Roman"/>
          <w:spacing w:val="-8"/>
          <w:sz w:val="26"/>
          <w:szCs w:val="26"/>
        </w:rPr>
        <w:t>Tuy nhiên, kết quả nghiên cứu cho thấy mức độ và cơ chế tác động của USR đến TSTH không hoàn toàn đồng nhất. Một số nghiên cứu nhấn mạnh tác động trực tiếp của USR đến danh tiếng và TSTH, trong đó danh tiếng đóng vai trò trung gian quan trọng trong quá trình chuyển hóa USR thành giá trị thương hiệu (Tan và cộng sự, 2022). Các nghiên cứu khác tiếp cận theo cơ chế nhận thức và tín hiệu, cho rằng USR góp phần củng cố hình ảnh và danh tiếng thông qua việc truyền tải cam kết xã hội và đạo đức, ngay cả khi các bên liên quan chưa trải nghiệm đầy đủ các hoạt động cốt lõi của nhà trường (Azizi &amp; Sassen, 2023).</w:t>
      </w:r>
    </w:p>
    <w:p w14:paraId="434413BC" w14:textId="14E90C10" w:rsidR="007D37A0" w:rsidRPr="00F00893" w:rsidRDefault="007D37A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Bên cạnh đó, nhiều công trình chỉ ra rằng USR không phải là một cấu trúc đồng nhất; các loại hình và chiều cạnh USR khác nhau có thể tạo ra tác động khác nhau đến TSTH. </w:t>
      </w:r>
      <w:r w:rsidRPr="00F00893">
        <w:rPr>
          <w:rFonts w:ascii="Times New Roman" w:hAnsi="Times New Roman" w:cs="Times New Roman"/>
          <w:sz w:val="26"/>
          <w:szCs w:val="26"/>
        </w:rPr>
        <w:lastRenderedPageBreak/>
        <w:t xml:space="preserve">Các khía cạnh pháp lý và đạo đức thường tạo ra tác động ổn định hơn đến danh tiếng và hình ảnh, trong khi trách nhiệm từ thiện có xu hướng tạo hiệu ứng nhanh nhưng khó tích lũy nếu thiếu tính nhất quán và định hướng dài hạn (Taamneh và cộng sự, 2022; Zaghloul, 2023). Trách nhiệm kinh tế cũng cho thấy tác động không đồng nhất, đặc biệt trong bối cảnh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nơi xu hướng thương mại hóa nếu thiếu giải trình phù hợp có thể làm suy giảm giá trị thương hiệu (Plungpongpan và cộng sự, 2016).</w:t>
      </w:r>
    </w:p>
    <w:p w14:paraId="2EEE3A0B" w14:textId="77777777" w:rsidR="007D37A0" w:rsidRPr="00F00893" w:rsidRDefault="007D37A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Tại Việt Nam, dù số lượng nghiên cứu còn hạn chế, các kết quả ban đầu cũng ghi nhận mối quan hệ tích cực giữa USR và các kết quả thương hiệu, chủ yếu thông qua hình ảnh, danh tiếng và sự hài lòng của sinh viên (Nguyễn Thị Vân Khánh &amp; Đỗ Huyền Cư, 2018; Phan Xuân Cường, 2021). Một số nghiên cứu gần đây cho thấy tác động của USR khác nhau theo nhóm bên liên quan, gợi ý rằng cách tiếp cận và đo lường USR có thể ảnh hưởng đến kết quả nghiên cứu (Bùi Hữu Đức &amp; Bùi Khánh Linh, 2023)</w:t>
      </w:r>
    </w:p>
    <w:p w14:paraId="44DD02FB" w14:textId="67512466" w:rsidR="007D37A0" w:rsidRPr="00F00893" w:rsidRDefault="007D37A0" w:rsidP="00F00893">
      <w:pPr>
        <w:spacing w:after="0" w:line="240" w:lineRule="auto"/>
        <w:jc w:val="both"/>
        <w:outlineLvl w:val="0"/>
        <w:rPr>
          <w:rFonts w:ascii="Times New Roman" w:hAnsi="Times New Roman" w:cs="Times New Roman"/>
          <w:b/>
          <w:i/>
          <w:sz w:val="26"/>
          <w:szCs w:val="26"/>
          <w:lang w:val="vi-VN"/>
        </w:rPr>
      </w:pPr>
      <w:bookmarkStart w:id="25" w:name="_Toc221082030"/>
      <w:r w:rsidRPr="00F00893">
        <w:rPr>
          <w:rFonts w:ascii="Times New Roman" w:hAnsi="Times New Roman" w:cs="Times New Roman"/>
          <w:b/>
          <w:i/>
          <w:sz w:val="26"/>
          <w:szCs w:val="26"/>
          <w:lang w:val="vi-VN"/>
        </w:rPr>
        <w:t>1.3.2. Các nghiên cứu về chủ đề ảnh hưởng của trách nhiệm xã hội đến tài sản thương hiệu trong bối cảnh tự chủ đại học</w:t>
      </w:r>
      <w:bookmarkEnd w:id="24"/>
      <w:bookmarkEnd w:id="25"/>
    </w:p>
    <w:p w14:paraId="2EB62B49" w14:textId="7424E2D0" w:rsidR="007D37A0" w:rsidRPr="00F00893" w:rsidRDefault="007D37A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ab/>
        <w:t xml:space="preserve">Trong bối cảnh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các nghiên cứu cho thấy mối quan hệ giữa USR và TSTH chịu ảnh hưởng đáng kể từ điều kiện tổ chức và cơ chế quản trị của nhà trường. Một số công trình chỉ ra rằng quyền tự chủ cao hơn giúp các trường chủ động hơn trong việc thiết kế và triển khai các hoạt động USR, qua đó nâng cao khả năng tích hợp USR vào chiến lược phát triển và gia tăng tác động đến TSTH (Tan và cộng sự, 2022).</w:t>
      </w:r>
    </w:p>
    <w:p w14:paraId="37A63102" w14:textId="67FC1713" w:rsidR="007D37A0" w:rsidRPr="00F00893" w:rsidRDefault="007D37A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Tuy nhiên, tổng quan nghiên cứu cho thấy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trong phần lớn các nghiên cứu hiện có mới chủ yếu được tiếp cận như bối cảnh thể chế, thay vì được phân tích như một yếu tố có vai trò cụ thể trong việc điều chỉnh mối quan hệ giữa USR và TSTH. Nhiều nghiên cứu ghi nhận rằng trong điều kiện tự chủ, tác động của USR đến TSTH chỉ bền vững khi các hoạt động </w:t>
      </w:r>
      <w:r w:rsidR="00D857DD">
        <w:rPr>
          <w:rFonts w:ascii="Times New Roman" w:hAnsi="Times New Roman" w:cs="Times New Roman"/>
          <w:sz w:val="26"/>
          <w:szCs w:val="26"/>
        </w:rPr>
        <w:t>USR</w:t>
      </w:r>
      <w:r w:rsidRPr="00F00893">
        <w:rPr>
          <w:rFonts w:ascii="Times New Roman" w:hAnsi="Times New Roman" w:cs="Times New Roman"/>
          <w:sz w:val="26"/>
          <w:szCs w:val="26"/>
        </w:rPr>
        <w:t xml:space="preserve"> được triển khai thực chất, nhất quán và được thể chế hóa trong các chính sách và thực hành quản trị; ngược lại, các hoạt động mang tính hình thức hoặc thiên về truyền thông khó tạo ra giá trị thương hiệu lâu dài (Azizi &amp; Sassen, 2023; Zaghloul, 2023).</w:t>
      </w:r>
    </w:p>
    <w:p w14:paraId="54386ED4" w14:textId="18F57702" w:rsidR="007D37A0" w:rsidRPr="00F00893" w:rsidRDefault="007D37A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Các nghiên cứu trong bối cảnh các nước đang phát triển cho thấy tác động của USR đến TSTH trong điều kiện tự chủ thường diễn ra gián tiếp, thông qua các biến trung gian như hình ảnh, danh tiếng và sự gắn kết (Plungpongpan và cộng sự, 2016; Eldegwy và cộng sự, 2018). Tại Việt Nam, các nghiên cứu bước đầu cũng cho thấy sự khác biệt về hiệu quả tác động của USR giữa các trường, phản ánh mức độ tự chủ và năng lực quản trị không đồng đều trong hệ thống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(Phan Xuân Cường, 2021; Bùi Hữu Đức &amp; Bùi Khánh Linh, 2023).</w:t>
      </w:r>
    </w:p>
    <w:p w14:paraId="6CB6F6EB" w14:textId="6553E692" w:rsidR="007D37A0" w:rsidRPr="00F00893" w:rsidRDefault="007D37A0" w:rsidP="00F00893">
      <w:pPr>
        <w:spacing w:after="0" w:line="240" w:lineRule="auto"/>
        <w:ind w:firstLine="450"/>
        <w:jc w:val="both"/>
        <w:rPr>
          <w:rFonts w:ascii="Times New Roman" w:hAnsi="Times New Roman" w:cs="Times New Roman"/>
          <w:spacing w:val="-8"/>
          <w:sz w:val="26"/>
          <w:szCs w:val="26"/>
        </w:rPr>
      </w:pPr>
      <w:r w:rsidRPr="00F00893">
        <w:rPr>
          <w:rFonts w:ascii="Times New Roman" w:hAnsi="Times New Roman" w:cs="Times New Roman"/>
          <w:spacing w:val="-8"/>
          <w:sz w:val="26"/>
          <w:szCs w:val="26"/>
        </w:rPr>
        <w:t xml:space="preserve">Tổng hợp các nghiên cứu cho thấy trong bối cảnh </w:t>
      </w:r>
      <w:r w:rsidR="00645076" w:rsidRPr="00F00893">
        <w:rPr>
          <w:rFonts w:ascii="Times New Roman" w:hAnsi="Times New Roman" w:cs="Times New Roman"/>
          <w:spacing w:val="-8"/>
          <w:sz w:val="26"/>
          <w:szCs w:val="26"/>
        </w:rPr>
        <w:t>TCĐH</w:t>
      </w:r>
      <w:r w:rsidRPr="00F00893">
        <w:rPr>
          <w:rFonts w:ascii="Times New Roman" w:hAnsi="Times New Roman" w:cs="Times New Roman"/>
          <w:spacing w:val="-8"/>
          <w:sz w:val="26"/>
          <w:szCs w:val="26"/>
        </w:rPr>
        <w:t xml:space="preserve">, USR không tự động chuyển hóa thành </w:t>
      </w:r>
      <w:r w:rsidR="00111A78" w:rsidRPr="00F00893">
        <w:rPr>
          <w:rFonts w:ascii="Times New Roman" w:hAnsi="Times New Roman" w:cs="Times New Roman"/>
          <w:spacing w:val="-8"/>
          <w:sz w:val="26"/>
          <w:szCs w:val="26"/>
        </w:rPr>
        <w:t>TSTH</w:t>
      </w:r>
      <w:r w:rsidRPr="00F00893">
        <w:rPr>
          <w:rFonts w:ascii="Times New Roman" w:hAnsi="Times New Roman" w:cs="Times New Roman"/>
          <w:spacing w:val="-8"/>
          <w:sz w:val="26"/>
          <w:szCs w:val="26"/>
        </w:rPr>
        <w:t xml:space="preserve">, mà hiệu quả tác động phụ thuộc vào điều kiện tổ chức và cơ chế quản trị của nhà trường. Khoảng trống nghiên cứu vì vậy nằm ở việc thiếu các nghiên cứu xem xét </w:t>
      </w:r>
      <w:r w:rsidR="00645076" w:rsidRPr="00F00893">
        <w:rPr>
          <w:rFonts w:ascii="Times New Roman" w:hAnsi="Times New Roman" w:cs="Times New Roman"/>
          <w:spacing w:val="-8"/>
          <w:sz w:val="26"/>
          <w:szCs w:val="26"/>
        </w:rPr>
        <w:t>TCĐH</w:t>
      </w:r>
      <w:r w:rsidRPr="00F00893">
        <w:rPr>
          <w:rFonts w:ascii="Times New Roman" w:hAnsi="Times New Roman" w:cs="Times New Roman"/>
          <w:spacing w:val="-8"/>
          <w:sz w:val="26"/>
          <w:szCs w:val="26"/>
        </w:rPr>
        <w:t xml:space="preserve"> như một điều kiện có khả năng điều chỉnh cường độ và tính bền vững của tác động của USR đến TSTH, đặc biệt trong bối cảnh các trường </w:t>
      </w:r>
      <w:r w:rsidR="00645076" w:rsidRPr="00F00893">
        <w:rPr>
          <w:rFonts w:ascii="Times New Roman" w:hAnsi="Times New Roman" w:cs="Times New Roman"/>
          <w:spacing w:val="-8"/>
          <w:sz w:val="26"/>
          <w:szCs w:val="26"/>
        </w:rPr>
        <w:t>ĐHCLTC</w:t>
      </w:r>
      <w:r w:rsidRPr="00F00893">
        <w:rPr>
          <w:rFonts w:ascii="Times New Roman" w:hAnsi="Times New Roman" w:cs="Times New Roman"/>
          <w:spacing w:val="-8"/>
          <w:sz w:val="26"/>
          <w:szCs w:val="26"/>
        </w:rPr>
        <w:t xml:space="preserve"> tại Việt Nam.</w:t>
      </w:r>
    </w:p>
    <w:p w14:paraId="00A89902" w14:textId="737D899F" w:rsidR="006077E3" w:rsidRPr="00F00893" w:rsidRDefault="005E15B0" w:rsidP="00F00893">
      <w:pPr>
        <w:spacing w:after="0" w:line="240" w:lineRule="auto"/>
        <w:jc w:val="both"/>
        <w:outlineLvl w:val="0"/>
        <w:rPr>
          <w:rFonts w:ascii="Times New Roman" w:hAnsi="Times New Roman" w:cs="Times New Roman"/>
          <w:b/>
          <w:bCs/>
          <w:i/>
          <w:iCs/>
          <w:sz w:val="26"/>
          <w:szCs w:val="26"/>
        </w:rPr>
      </w:pPr>
      <w:bookmarkStart w:id="26" w:name="_Toc221082031"/>
      <w:r w:rsidRPr="00F00893">
        <w:rPr>
          <w:rFonts w:ascii="Times New Roman" w:hAnsi="Times New Roman" w:cs="Times New Roman"/>
          <w:b/>
          <w:bCs/>
          <w:i/>
          <w:iCs/>
          <w:sz w:val="26"/>
          <w:szCs w:val="26"/>
        </w:rPr>
        <w:t xml:space="preserve">1.3.3. </w:t>
      </w:r>
      <w:r w:rsidR="006077E3" w:rsidRPr="00F00893">
        <w:rPr>
          <w:rFonts w:ascii="Times New Roman" w:hAnsi="Times New Roman" w:cs="Times New Roman"/>
          <w:b/>
          <w:bCs/>
          <w:i/>
          <w:iCs/>
          <w:sz w:val="26"/>
          <w:szCs w:val="26"/>
        </w:rPr>
        <w:t>Khoảng trống nghiên cứu</w:t>
      </w:r>
      <w:bookmarkEnd w:id="26"/>
    </w:p>
    <w:p w14:paraId="5F027F2C" w14:textId="784EC0F4" w:rsidR="006077E3" w:rsidRPr="00F00893" w:rsidRDefault="006077E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Tổng hợp các nghiên cứu cho thấy mặc dù các nghiên cứu về USR, TCĐH và TSTH đã có những bước phát triển đáng kể, song vẫn tồn tại một số khoảng trống học thuật quan trọng, đặc biệt trong bối cảnh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trên địa bàn thành phố Hà Nội đang chuyển đổi mạnh mẽ sang cơ chế tự chủ.</w:t>
      </w:r>
    </w:p>
    <w:p w14:paraId="7DD5A395" w14:textId="3DE7AA5D" w:rsidR="006077E3" w:rsidRPr="00F00893" w:rsidRDefault="006077E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Thứ nhất, các nghiên cứu hiện có chủ yếu xem xét ảnh hưởng trực tiếp của USR đến TSTH, hoặc phân tích TCĐH như một yếu tố độc lập tác động đến quản trị và kết quả hoạt động của nhà trường. Mối quan hệ giữa USR và TSTH phần lớn được tiếp cận theo hướng tuyến tính, chưa được đặt trong bối cảnh mức độ tự chủ khác nhau giữa các trường </w:t>
      </w:r>
      <w:r w:rsidR="00AD728C" w:rsidRPr="00F00893">
        <w:rPr>
          <w:rFonts w:ascii="Times New Roman" w:hAnsi="Times New Roman" w:cs="Times New Roman"/>
          <w:sz w:val="26"/>
          <w:szCs w:val="26"/>
        </w:rPr>
        <w:lastRenderedPageBreak/>
        <w:t>ĐH</w:t>
      </w:r>
      <w:r w:rsidRPr="00F00893">
        <w:rPr>
          <w:rFonts w:ascii="Times New Roman" w:hAnsi="Times New Roman" w:cs="Times New Roman"/>
          <w:sz w:val="26"/>
          <w:szCs w:val="26"/>
        </w:rPr>
        <w:t>. Vai trò của TCĐH như một điều kiện tổ chức có khả năng làm thay đổi mối quan hệ giữa USR và TSTH vì vậy chưa được phân tích một cách hệ thống trong các mô hình thực nghiệm, khiến các nghiên cứu hiện có chưa lý giải thỏa đáng sự khác biệt về TSTH giữa các trường có mức độ thực hiện USR tương đồng.</w:t>
      </w:r>
    </w:p>
    <w:p w14:paraId="07F18651" w14:textId="68445D79" w:rsidR="006077E3" w:rsidRPr="00F00893" w:rsidRDefault="006077E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Thứ hai, trong nghiên cứu về USR và TSTH, TCĐH chủ yếu được tiếp cận như bối cảnh thể chế hoặc yếu tố nền, được sử dụng để mô tả chính sách, phân loại loại hình cơ sở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hoặc xem xét như biến tác động trực tiếp. Các nghiên cứu thực nghiệm còn thiếu các kiểm định nhằm làm rõ vai trò của TCĐH như một điều kiện hoặc biến điều tiết, có khả năng làm thay đổi cường độ hoặc chiều hướng tác động của USR đến TSTH.</w:t>
      </w:r>
    </w:p>
    <w:p w14:paraId="57BA7637" w14:textId="4D571A7B" w:rsidR="006077E3" w:rsidRPr="00F00893" w:rsidRDefault="006077E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Thứ ba, phần lớn các nghiên cứu về USR và TSTH trường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được triển khai từ góc nhìn bên ngoài, chủ yếu dựa trên nhận thức của người học hoặc công chúng, trong khi góc nhìn nội bộ còn ít được quan tâm. Điều này dẫn đến hạn chế trong việc làm rõ các quá trình quản trị và tổ chức thông qua đó USR được triển khai, điều phối và chuyển hóa thành TSTH theo thời gian. Đặc biệt, trong bối cảnh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thực hiện tự chủ, các nghiên cứu sử dụng dữ liệu phản ánh nhận thức và đánh giá của đội ngũ cán bộ quản lý về USR và TSTH vẫn còn hạn chế, khiến các nghiên cứu hiện có chưa phản ánh đầy đủ cơ chế hình thành TSTH trong điều kiện TCĐH tại Việt Nam.</w:t>
      </w:r>
    </w:p>
    <w:p w14:paraId="5ED5C3FC" w14:textId="779FA17C" w:rsidR="006077E3" w:rsidRPr="00F00893" w:rsidRDefault="006077E3"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Từ những khoảng trống trên, luận án xác định sự cần thiết của việc nghiên cứu ảnh hưởng của USR đến TSTH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dựa trên góc nhìn nội bộ của đội ngũ cán bộ quản lý, đồng thời xem xét vai trò của mức độ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như một điều kiện ảnh hưởng đến mối quan hệ này. Cách tiếp cận này cho phép làm rõ các điều kiện quản trị và bối cảnh tổ chức trong đó USR góp phần hình thành và củng cố TSTH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w:t>
      </w:r>
    </w:p>
    <w:p w14:paraId="1FCD9618" w14:textId="5E90C362" w:rsidR="005E15B0" w:rsidRPr="00F00893" w:rsidRDefault="005E15B0" w:rsidP="00F00893">
      <w:pPr>
        <w:spacing w:after="0" w:line="240" w:lineRule="auto"/>
        <w:outlineLvl w:val="0"/>
        <w:rPr>
          <w:rFonts w:ascii="Times New Roman" w:eastAsia="Arial" w:hAnsi="Times New Roman" w:cs="Times New Roman"/>
          <w:b/>
          <w:bCs/>
          <w:iCs/>
          <w:kern w:val="0"/>
          <w:sz w:val="26"/>
          <w:szCs w:val="26"/>
          <w14:ligatures w14:val="none"/>
        </w:rPr>
      </w:pPr>
      <w:bookmarkStart w:id="27" w:name="_Toc221082032"/>
      <w:r w:rsidRPr="00F00893">
        <w:rPr>
          <w:rFonts w:ascii="Times New Roman" w:eastAsia="Arial" w:hAnsi="Times New Roman" w:cs="Times New Roman"/>
          <w:b/>
          <w:bCs/>
          <w:iCs/>
          <w:kern w:val="0"/>
          <w:sz w:val="26"/>
          <w:szCs w:val="26"/>
          <w14:ligatures w14:val="none"/>
        </w:rPr>
        <w:t>1.4. Phát triển các giả thuyết và mô hình nghiên cứu</w:t>
      </w:r>
      <w:bookmarkEnd w:id="27"/>
    </w:p>
    <w:p w14:paraId="572D35D1" w14:textId="40693972" w:rsidR="006077E3" w:rsidRPr="00F00893" w:rsidRDefault="00A45B3D" w:rsidP="00F00893">
      <w:pPr>
        <w:spacing w:after="0" w:line="240" w:lineRule="auto"/>
        <w:outlineLvl w:val="0"/>
        <w:rPr>
          <w:rFonts w:ascii="Times New Roman" w:eastAsia="Arial" w:hAnsi="Times New Roman" w:cs="Times New Roman"/>
          <w:i/>
          <w:kern w:val="0"/>
          <w:sz w:val="26"/>
          <w:szCs w:val="26"/>
          <w14:ligatures w14:val="none"/>
        </w:rPr>
      </w:pPr>
      <w:bookmarkStart w:id="28" w:name="_Toc221082033"/>
      <w:r w:rsidRPr="00F00893">
        <w:rPr>
          <w:rFonts w:ascii="Times New Roman" w:eastAsia="Arial" w:hAnsi="Times New Roman" w:cs="Times New Roman"/>
          <w:b/>
          <w:bCs/>
          <w:i/>
          <w:kern w:val="0"/>
          <w:sz w:val="26"/>
          <w:szCs w:val="26"/>
          <w14:ligatures w14:val="none"/>
        </w:rPr>
        <w:t>1.</w:t>
      </w:r>
      <w:r w:rsidR="006077E3" w:rsidRPr="00F00893">
        <w:rPr>
          <w:rFonts w:ascii="Times New Roman" w:eastAsia="Arial" w:hAnsi="Times New Roman" w:cs="Times New Roman"/>
          <w:b/>
          <w:bCs/>
          <w:i/>
          <w:kern w:val="0"/>
          <w:sz w:val="26"/>
          <w:szCs w:val="26"/>
          <w14:ligatures w14:val="none"/>
        </w:rPr>
        <w:t>4.1. Phát triển các giả thuyết nghiên cứu</w:t>
      </w:r>
      <w:bookmarkEnd w:id="28"/>
    </w:p>
    <w:p w14:paraId="7C767D3F" w14:textId="1E93DAC1"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iCs/>
          <w:kern w:val="0"/>
          <w:sz w:val="26"/>
          <w:szCs w:val="26"/>
          <w14:ligatures w14:val="none"/>
        </w:rPr>
        <w:t xml:space="preserve">Trên cơ sở các lý thuyết nền tảng gồm lý thuyết các bên liên quan, lý thuyết </w:t>
      </w:r>
      <w:r w:rsidR="00645076" w:rsidRPr="00F00893">
        <w:rPr>
          <w:rFonts w:ascii="Times New Roman" w:eastAsia="Arial" w:hAnsi="Times New Roman" w:cs="Times New Roman"/>
          <w:iCs/>
          <w:kern w:val="0"/>
          <w:sz w:val="26"/>
          <w:szCs w:val="26"/>
          <w14:ligatures w14:val="none"/>
        </w:rPr>
        <w:t>TSTH</w:t>
      </w:r>
      <w:r w:rsidRPr="00F00893">
        <w:rPr>
          <w:rFonts w:ascii="Times New Roman" w:eastAsia="Arial" w:hAnsi="Times New Roman" w:cs="Times New Roman"/>
          <w:iCs/>
          <w:kern w:val="0"/>
          <w:sz w:val="26"/>
          <w:szCs w:val="26"/>
          <w14:ligatures w14:val="none"/>
        </w:rPr>
        <w:t xml:space="preserve">, quan điểm dựa trên nguồn lực và lý thuyết thể chế, luận án xây dựng hệ thống giả thuyết nhằm làm rõ ảnh hưởng của các khía cạnh USR đến TSTH, đồng thời xem xét vai trò điều tiết của mức độ TCĐH trong mối quan hệ này. Các giả thuyết được phát triển theo hướng cho phép kiểm định đồng thời tác động trực tiếp của USR, tác động trực tiếp của TCĐH và tác động mang tính điều kiện của TCĐH đối với quá trình chuyển hóa USR thành TSTH trong bối cảnh các trường </w:t>
      </w:r>
      <w:r w:rsidR="00645076" w:rsidRPr="00F00893">
        <w:rPr>
          <w:rFonts w:ascii="Times New Roman" w:eastAsia="Arial" w:hAnsi="Times New Roman" w:cs="Times New Roman"/>
          <w:iCs/>
          <w:kern w:val="0"/>
          <w:sz w:val="26"/>
          <w:szCs w:val="26"/>
          <w14:ligatures w14:val="none"/>
        </w:rPr>
        <w:t>ĐHCL</w:t>
      </w:r>
      <w:r w:rsidRPr="00F00893">
        <w:rPr>
          <w:rFonts w:ascii="Times New Roman" w:eastAsia="Arial" w:hAnsi="Times New Roman" w:cs="Times New Roman"/>
          <w:iCs/>
          <w:kern w:val="0"/>
          <w:sz w:val="26"/>
          <w:szCs w:val="26"/>
          <w14:ligatures w14:val="none"/>
        </w:rPr>
        <w:t xml:space="preserve"> thực hiện tự chủ.</w:t>
      </w:r>
    </w:p>
    <w:p w14:paraId="68AFD06C"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iCs/>
          <w:kern w:val="0"/>
          <w:sz w:val="26"/>
          <w:szCs w:val="26"/>
          <w14:ligatures w14:val="none"/>
        </w:rPr>
        <w:t>Các giả thuyết nghiên cứu được đề xuất như sau:</w:t>
      </w:r>
    </w:p>
    <w:p w14:paraId="3BDBA6DC"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H1</w:t>
      </w:r>
      <w:r w:rsidRPr="00F00893">
        <w:rPr>
          <w:rFonts w:ascii="Times New Roman" w:eastAsia="Arial" w:hAnsi="Times New Roman" w:cs="Times New Roman"/>
          <w:iCs/>
          <w:spacing w:val="-10"/>
          <w:kern w:val="0"/>
          <w:sz w:val="26"/>
          <w:szCs w:val="26"/>
          <w14:ligatures w14:val="none"/>
        </w:rPr>
        <w:t>: USR đối với người học có ảnh hưởng tích cực đến TSTH của các trường ĐHCLTC.</w:t>
      </w:r>
    </w:p>
    <w:p w14:paraId="749D27C6"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H2</w:t>
      </w:r>
      <w:r w:rsidRPr="00F00893">
        <w:rPr>
          <w:rFonts w:ascii="Times New Roman" w:eastAsia="Arial" w:hAnsi="Times New Roman" w:cs="Times New Roman"/>
          <w:iCs/>
          <w:spacing w:val="-10"/>
          <w:kern w:val="0"/>
          <w:sz w:val="26"/>
          <w:szCs w:val="26"/>
          <w14:ligatures w14:val="none"/>
        </w:rPr>
        <w:t>: USR đối với người lao động có ảnh hưởng tích cực đến TSTH của các trường ĐHCLTC.</w:t>
      </w:r>
    </w:p>
    <w:p w14:paraId="4C0BDFAC"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H3</w:t>
      </w:r>
      <w:r w:rsidRPr="00F00893">
        <w:rPr>
          <w:rFonts w:ascii="Times New Roman" w:eastAsia="Arial" w:hAnsi="Times New Roman" w:cs="Times New Roman"/>
          <w:iCs/>
          <w:spacing w:val="-10"/>
          <w:kern w:val="0"/>
          <w:sz w:val="26"/>
          <w:szCs w:val="26"/>
          <w14:ligatures w14:val="none"/>
        </w:rPr>
        <w:t>: USR đối với doanh nghiệp có ảnh hưởng tích cực đến TSTH của các trường ĐHCLTC.</w:t>
      </w:r>
    </w:p>
    <w:p w14:paraId="7E90B65A"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H4</w:t>
      </w:r>
      <w:r w:rsidRPr="00F00893">
        <w:rPr>
          <w:rFonts w:ascii="Times New Roman" w:eastAsia="Arial" w:hAnsi="Times New Roman" w:cs="Times New Roman"/>
          <w:iCs/>
          <w:spacing w:val="-10"/>
          <w:kern w:val="0"/>
          <w:sz w:val="26"/>
          <w:szCs w:val="26"/>
          <w14:ligatures w14:val="none"/>
        </w:rPr>
        <w:t>: USR đối với cơ quan QLNN có ảnh hưởng tích cực đến TSTH của các trường ĐHCLTC.</w:t>
      </w:r>
    </w:p>
    <w:p w14:paraId="10B097FB"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H5</w:t>
      </w:r>
      <w:r w:rsidRPr="00F00893">
        <w:rPr>
          <w:rFonts w:ascii="Times New Roman" w:eastAsia="Arial" w:hAnsi="Times New Roman" w:cs="Times New Roman"/>
          <w:iCs/>
          <w:spacing w:val="-10"/>
          <w:kern w:val="0"/>
          <w:sz w:val="26"/>
          <w:szCs w:val="26"/>
          <w14:ligatures w14:val="none"/>
        </w:rPr>
        <w:t>: USR đối với cộng đồng có ảnh hưởng tích cực đến TSTH của các trường ĐHCLTC.</w:t>
      </w:r>
    </w:p>
    <w:p w14:paraId="61C32045" w14:textId="77777777" w:rsidR="006077E3" w:rsidRPr="00F00893" w:rsidRDefault="006077E3" w:rsidP="00F00893">
      <w:pPr>
        <w:spacing w:after="0" w:line="240" w:lineRule="auto"/>
        <w:ind w:firstLine="450"/>
        <w:jc w:val="both"/>
        <w:rPr>
          <w:rFonts w:ascii="Times New Roman" w:eastAsia="Arial" w:hAnsi="Times New Roman" w:cs="Times New Roman"/>
          <w:iCs/>
          <w:spacing w:val="-10"/>
          <w:kern w:val="0"/>
          <w:sz w:val="26"/>
          <w:szCs w:val="26"/>
          <w14:ligatures w14:val="none"/>
        </w:rPr>
      </w:pPr>
      <w:r w:rsidRPr="00F00893">
        <w:rPr>
          <w:rFonts w:ascii="Times New Roman" w:eastAsia="Arial" w:hAnsi="Times New Roman" w:cs="Times New Roman"/>
          <w:b/>
          <w:bCs/>
          <w:iCs/>
          <w:spacing w:val="-10"/>
          <w:kern w:val="0"/>
          <w:sz w:val="26"/>
          <w:szCs w:val="26"/>
          <w:u w:val="single"/>
          <w14:ligatures w14:val="none"/>
        </w:rPr>
        <w:t>H6:</w:t>
      </w:r>
      <w:r w:rsidRPr="00F00893">
        <w:rPr>
          <w:rFonts w:ascii="Times New Roman" w:eastAsia="Arial" w:hAnsi="Times New Roman" w:cs="Times New Roman"/>
          <w:iCs/>
          <w:spacing w:val="-10"/>
          <w:kern w:val="0"/>
          <w:sz w:val="26"/>
          <w:szCs w:val="26"/>
          <w14:ligatures w14:val="none"/>
        </w:rPr>
        <w:t xml:space="preserve"> USR đối với môi trường có ảnh hưởng tích cực đến TSTH của các trường ĐHCLTC.</w:t>
      </w:r>
    </w:p>
    <w:p w14:paraId="15B9D7BA"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H7:</w:t>
      </w:r>
      <w:r w:rsidRPr="00F00893">
        <w:rPr>
          <w:rFonts w:ascii="Times New Roman" w:eastAsia="Arial" w:hAnsi="Times New Roman" w:cs="Times New Roman"/>
          <w:iCs/>
          <w:kern w:val="0"/>
          <w:sz w:val="26"/>
          <w:szCs w:val="26"/>
          <w14:ligatures w14:val="none"/>
        </w:rPr>
        <w:t xml:space="preserve"> TCĐH có ảnh hưởng đến TSTH của các trường ĐHCLTC.</w:t>
      </w:r>
    </w:p>
    <w:p w14:paraId="1595BA30"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H8:</w:t>
      </w:r>
      <w:r w:rsidRPr="00F00893">
        <w:rPr>
          <w:rFonts w:ascii="Times New Roman" w:eastAsia="Arial" w:hAnsi="Times New Roman" w:cs="Times New Roman"/>
          <w:iCs/>
          <w:kern w:val="0"/>
          <w:sz w:val="26"/>
          <w:szCs w:val="26"/>
          <w14:ligatures w14:val="none"/>
        </w:rPr>
        <w:t xml:space="preserve"> Mức độ TCĐH điều tiết mối quan hệ giữa USR đối với người học và TSTH của các trường ĐHCLTC.</w:t>
      </w:r>
    </w:p>
    <w:p w14:paraId="2C147F15"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H9:</w:t>
      </w:r>
      <w:r w:rsidRPr="00F00893">
        <w:rPr>
          <w:rFonts w:ascii="Times New Roman" w:eastAsia="Arial" w:hAnsi="Times New Roman" w:cs="Times New Roman"/>
          <w:iCs/>
          <w:kern w:val="0"/>
          <w:sz w:val="26"/>
          <w:szCs w:val="26"/>
          <w14:ligatures w14:val="none"/>
        </w:rPr>
        <w:t xml:space="preserve"> Mức độ TCĐH điều tiết mối quan hệ giữa USR đối với người lao động và TSTH của các trường ĐHCLTC.</w:t>
      </w:r>
    </w:p>
    <w:p w14:paraId="295C1296"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H10:</w:t>
      </w:r>
      <w:r w:rsidRPr="00F00893">
        <w:rPr>
          <w:rFonts w:ascii="Times New Roman" w:eastAsia="Arial" w:hAnsi="Times New Roman" w:cs="Times New Roman"/>
          <w:iCs/>
          <w:kern w:val="0"/>
          <w:sz w:val="26"/>
          <w:szCs w:val="26"/>
          <w14:ligatures w14:val="none"/>
        </w:rPr>
        <w:t xml:space="preserve"> Mức độ TCĐH điều tiết mối quan hệ giữa USR đối với doanh nghiệp và TSTH của các trường ĐHCLTC.</w:t>
      </w:r>
    </w:p>
    <w:p w14:paraId="4C41C2AF"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lastRenderedPageBreak/>
        <w:t>H11:</w:t>
      </w:r>
      <w:r w:rsidRPr="00F00893">
        <w:rPr>
          <w:rFonts w:ascii="Times New Roman" w:eastAsia="Arial" w:hAnsi="Times New Roman" w:cs="Times New Roman"/>
          <w:iCs/>
          <w:kern w:val="0"/>
          <w:sz w:val="26"/>
          <w:szCs w:val="26"/>
          <w14:ligatures w14:val="none"/>
        </w:rPr>
        <w:t xml:space="preserve"> Mức độ TCĐH điều tiết mối quan hệ giữa USR đối với cơ quan QLNN và TSTH của các trường ĐHCLTC.</w:t>
      </w:r>
    </w:p>
    <w:p w14:paraId="11D68446"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H12:</w:t>
      </w:r>
      <w:r w:rsidRPr="00F00893">
        <w:rPr>
          <w:rFonts w:ascii="Times New Roman" w:eastAsia="Arial" w:hAnsi="Times New Roman" w:cs="Times New Roman"/>
          <w:iCs/>
          <w:kern w:val="0"/>
          <w:sz w:val="26"/>
          <w:szCs w:val="26"/>
          <w14:ligatures w14:val="none"/>
        </w:rPr>
        <w:t xml:space="preserve"> Mức độ TCĐH điều tiết mối quan hệ giữa USR đối với cộng đồng và TSTH của các trường ĐHCLTC.</w:t>
      </w:r>
    </w:p>
    <w:p w14:paraId="6D9D3CF4" w14:textId="77777777"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b/>
          <w:bCs/>
          <w:iCs/>
          <w:kern w:val="0"/>
          <w:sz w:val="26"/>
          <w:szCs w:val="26"/>
          <w:u w:val="single"/>
          <w14:ligatures w14:val="none"/>
        </w:rPr>
        <w:t>H13</w:t>
      </w:r>
      <w:r w:rsidRPr="00F00893">
        <w:rPr>
          <w:rFonts w:ascii="Times New Roman" w:eastAsia="Arial" w:hAnsi="Times New Roman" w:cs="Times New Roman"/>
          <w:iCs/>
          <w:kern w:val="0"/>
          <w:sz w:val="26"/>
          <w:szCs w:val="26"/>
          <w14:ligatures w14:val="none"/>
        </w:rPr>
        <w:t>: Mức độ TCĐH điều tiết mối quan hệ giữa USR đối với môi trường và TSTH của các trường ĐHCLTC.</w:t>
      </w:r>
    </w:p>
    <w:p w14:paraId="7413FA4A" w14:textId="38DC5BFC"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iCs/>
          <w:kern w:val="0"/>
          <w:sz w:val="26"/>
          <w:szCs w:val="26"/>
          <w14:ligatures w14:val="none"/>
        </w:rPr>
        <w:t>Trên cơ sở hệ thống giả thuyết H1–H13, luận án xây dựng mô hình nghiên cứu tổng hợp, làm nền tảng cho việc thiết kế nghiên cứu và triển khai phân tích thực nghiệm trong các chương tiếp theo.</w:t>
      </w:r>
    </w:p>
    <w:p w14:paraId="27CF9A89" w14:textId="61D99AC9" w:rsidR="006077E3" w:rsidRPr="00F00893" w:rsidRDefault="006077E3" w:rsidP="00F00893">
      <w:pPr>
        <w:spacing w:after="0" w:line="240" w:lineRule="auto"/>
        <w:jc w:val="both"/>
        <w:outlineLvl w:val="0"/>
        <w:rPr>
          <w:rFonts w:ascii="Times New Roman" w:eastAsia="Arial" w:hAnsi="Times New Roman" w:cs="Times New Roman"/>
          <w:i/>
          <w:kern w:val="0"/>
          <w:sz w:val="26"/>
          <w:szCs w:val="26"/>
          <w14:ligatures w14:val="none"/>
        </w:rPr>
      </w:pPr>
      <w:bookmarkStart w:id="29" w:name="_Toc221082034"/>
      <w:r w:rsidRPr="00F00893">
        <w:rPr>
          <w:rFonts w:ascii="Times New Roman" w:eastAsia="Arial" w:hAnsi="Times New Roman" w:cs="Times New Roman"/>
          <w:b/>
          <w:bCs/>
          <w:i/>
          <w:kern w:val="0"/>
          <w:sz w:val="26"/>
          <w:szCs w:val="26"/>
          <w14:ligatures w14:val="none"/>
        </w:rPr>
        <w:t>1.4.2. Mô hình nghiên cứu</w:t>
      </w:r>
      <w:bookmarkEnd w:id="29"/>
    </w:p>
    <w:p w14:paraId="13856E67" w14:textId="7B8D2F13"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14:ligatures w14:val="none"/>
        </w:rPr>
      </w:pPr>
      <w:r w:rsidRPr="00F00893">
        <w:rPr>
          <w:rFonts w:ascii="Times New Roman" w:eastAsia="Arial" w:hAnsi="Times New Roman" w:cs="Times New Roman"/>
          <w:iCs/>
          <w:kern w:val="0"/>
          <w:sz w:val="26"/>
          <w:szCs w:val="26"/>
          <w14:ligatures w14:val="none"/>
        </w:rPr>
        <w:t xml:space="preserve">Trên cơ sở các lý thuyết nền tảng và hệ thống giả thuyết đã phát triển, luận án xây dựng mô hình nghiên cứu nhằm phân tích ảnh hưởng của USR đến TSTH trong bối cảnh các trường </w:t>
      </w:r>
      <w:r w:rsidR="00645076" w:rsidRPr="00F00893">
        <w:rPr>
          <w:rFonts w:ascii="Times New Roman" w:eastAsia="Arial" w:hAnsi="Times New Roman" w:cs="Times New Roman"/>
          <w:iCs/>
          <w:kern w:val="0"/>
          <w:sz w:val="26"/>
          <w:szCs w:val="26"/>
          <w14:ligatures w14:val="none"/>
        </w:rPr>
        <w:t>ĐHCL</w:t>
      </w:r>
      <w:r w:rsidRPr="00F00893">
        <w:rPr>
          <w:rFonts w:ascii="Times New Roman" w:eastAsia="Arial" w:hAnsi="Times New Roman" w:cs="Times New Roman"/>
          <w:iCs/>
          <w:kern w:val="0"/>
          <w:sz w:val="26"/>
          <w:szCs w:val="26"/>
          <w14:ligatures w14:val="none"/>
        </w:rPr>
        <w:t xml:space="preserve"> thực hiện tự chủ. Trong mô hình, USR được tiếp cận theo các nhóm bên liên quan gồm: người học, người lao động, doanh nghiệp, cơ quan </w:t>
      </w:r>
      <w:r w:rsidR="00645076" w:rsidRPr="00F00893">
        <w:rPr>
          <w:rFonts w:ascii="Times New Roman" w:eastAsia="Arial" w:hAnsi="Times New Roman" w:cs="Times New Roman"/>
          <w:iCs/>
          <w:kern w:val="0"/>
          <w:sz w:val="26"/>
          <w:szCs w:val="26"/>
          <w14:ligatures w14:val="none"/>
        </w:rPr>
        <w:t>QLNN</w:t>
      </w:r>
      <w:r w:rsidRPr="00F00893">
        <w:rPr>
          <w:rFonts w:ascii="Times New Roman" w:eastAsia="Arial" w:hAnsi="Times New Roman" w:cs="Times New Roman"/>
          <w:iCs/>
          <w:kern w:val="0"/>
          <w:sz w:val="26"/>
          <w:szCs w:val="26"/>
          <w14:ligatures w14:val="none"/>
        </w:rPr>
        <w:t>, cộng đồng và môi trường; TSTH được xem là biến kết quả phản ánh giá trị thương hiệu của nhà trường từ góc nhìn nội bộ. Mức độ TCĐH được đưa vào mô hình với vai trò vừa là biến tác động trực tiếp đến TSTH, vừa là biến điều tiết trong mối quan hệ giữa các khía cạnh USR và TSTH, nhằm làm rõ các điều kiện tổ chức ảnh hưởng đến khả năng chuyển hóa USR thành giá trị thương hiệu trong bối cảnh tự chủ.</w:t>
      </w:r>
    </w:p>
    <w:p w14:paraId="69D9D6ED" w14:textId="2FD31633" w:rsidR="006077E3" w:rsidRPr="00F00893" w:rsidRDefault="006077E3" w:rsidP="00F00893">
      <w:pPr>
        <w:spacing w:after="0" w:line="240" w:lineRule="auto"/>
        <w:ind w:firstLine="450"/>
        <w:jc w:val="both"/>
        <w:rPr>
          <w:rFonts w:ascii="Times New Roman" w:eastAsia="Arial" w:hAnsi="Times New Roman" w:cs="Times New Roman"/>
          <w:iCs/>
          <w:kern w:val="0"/>
          <w:sz w:val="26"/>
          <w:szCs w:val="26"/>
          <w:lang w:val="vi-VN"/>
          <w14:ligatures w14:val="none"/>
        </w:rPr>
      </w:pPr>
      <w:r w:rsidRPr="00F00893">
        <w:rPr>
          <w:rFonts w:ascii="Times New Roman" w:eastAsia="Arial" w:hAnsi="Times New Roman" w:cs="Times New Roman"/>
          <w:iCs/>
          <w:kern w:val="0"/>
          <w:sz w:val="26"/>
          <w:szCs w:val="26"/>
          <w:lang w:val="vi-VN"/>
          <w14:ligatures w14:val="none"/>
        </w:rPr>
        <w:t>Cấu trúc tổng thể của mô hình nghiên cứu được thể hiện tại Hình 1.1:</w:t>
      </w:r>
    </w:p>
    <w:p w14:paraId="651725D3" w14:textId="2FD31633" w:rsidR="006077E3" w:rsidRPr="00F00893" w:rsidRDefault="006077E3" w:rsidP="00F00893">
      <w:pPr>
        <w:spacing w:after="0" w:line="240" w:lineRule="auto"/>
        <w:jc w:val="center"/>
        <w:rPr>
          <w:rFonts w:ascii="Times New Roman" w:eastAsia="Arial" w:hAnsi="Times New Roman" w:cs="Times New Roman"/>
          <w:b/>
          <w:bCs/>
          <w:iCs/>
          <w:kern w:val="0"/>
          <w:sz w:val="26"/>
          <w:szCs w:val="26"/>
          <w14:ligatures w14:val="none"/>
        </w:rPr>
      </w:pPr>
      <w:bookmarkStart w:id="30" w:name="_Toc217316109"/>
      <w:r w:rsidRPr="00F00893">
        <w:rPr>
          <w:rFonts w:ascii="Times New Roman" w:eastAsia="Arial" w:hAnsi="Times New Roman" w:cs="Times New Roman"/>
          <w:b/>
          <w:bCs/>
          <w:iCs/>
          <w:noProof/>
          <w:kern w:val="0"/>
          <w:sz w:val="26"/>
          <w:szCs w:val="26"/>
          <w14:ligatures w14:val="none"/>
        </w:rPr>
        <mc:AlternateContent>
          <mc:Choice Requires="wpg">
            <w:drawing>
              <wp:inline distT="0" distB="0" distL="0" distR="0" wp14:anchorId="2D0EBB1D" wp14:editId="2B2E1734">
                <wp:extent cx="5842000" cy="3632200"/>
                <wp:effectExtent l="0" t="0" r="25400" b="44450"/>
                <wp:docPr id="1" name="Group 1"/>
                <wp:cNvGraphicFramePr/>
                <a:graphic xmlns:a="http://schemas.openxmlformats.org/drawingml/2006/main">
                  <a:graphicData uri="http://schemas.microsoft.com/office/word/2010/wordprocessingGroup">
                    <wpg:wgp>
                      <wpg:cNvGrpSpPr/>
                      <wpg:grpSpPr>
                        <a:xfrm>
                          <a:off x="0" y="0"/>
                          <a:ext cx="5842000" cy="3632200"/>
                          <a:chOff x="0" y="0"/>
                          <a:chExt cx="6011119" cy="3867567"/>
                        </a:xfrm>
                      </wpg:grpSpPr>
                      <wps:wsp>
                        <wps:cNvPr id="2001736432" name="Right Arrow 11"/>
                        <wps:cNvSpPr/>
                        <wps:spPr>
                          <a:xfrm>
                            <a:off x="68239" y="2961564"/>
                            <a:ext cx="5777230" cy="906003"/>
                          </a:xfrm>
                          <a:prstGeom prst="rightArrow">
                            <a:avLst/>
                          </a:prstGeom>
                          <a:solidFill>
                            <a:sysClr val="window" lastClr="FFFFFF"/>
                          </a:solidFill>
                          <a:ln w="12700" cap="flat" cmpd="sng" algn="ctr">
                            <a:solidFill>
                              <a:sysClr val="windowText" lastClr="000000"/>
                            </a:solidFill>
                            <a:prstDash val="lgDashDot"/>
                            <a:miter lim="800000"/>
                          </a:ln>
                          <a:effectLst/>
                        </wps:spPr>
                        <wps:txbx>
                          <w:txbxContent>
                            <w:p w14:paraId="2DF9FB1D" w14:textId="17B00BAE" w:rsidR="00F00893" w:rsidRPr="00C4276A" w:rsidRDefault="00F00893" w:rsidP="006077E3">
                              <w:pPr>
                                <w:spacing w:after="0"/>
                                <w:jc w:val="center"/>
                                <w:rPr>
                                  <w:rFonts w:ascii="Times New Roman" w:hAnsi="Times New Roman" w:cs="Times New Roman"/>
                                  <w:b/>
                                  <w:sz w:val="20"/>
                                  <w:szCs w:val="20"/>
                                </w:rPr>
                              </w:pPr>
                              <w:r w:rsidRPr="00C4276A">
                                <w:rPr>
                                  <w:rFonts w:ascii="Times New Roman" w:hAnsi="Times New Roman" w:cs="Times New Roman"/>
                                  <w:b/>
                                  <w:sz w:val="20"/>
                                  <w:szCs w:val="20"/>
                                </w:rPr>
                                <w:t xml:space="preserve">Lý thuyết các bên liên quan; </w:t>
                              </w:r>
                              <w:r w:rsidR="00D857DD" w:rsidRPr="00C4276A">
                                <w:rPr>
                                  <w:rFonts w:ascii="Times New Roman" w:hAnsi="Times New Roman" w:cs="Times New Roman"/>
                                  <w:b/>
                                  <w:sz w:val="20"/>
                                  <w:szCs w:val="20"/>
                                </w:rPr>
                                <w:t>Lý thuyết tài sản thương hiệu</w:t>
                              </w:r>
                              <w:r w:rsidR="00D857DD">
                                <w:rPr>
                                  <w:rFonts w:ascii="Times New Roman" w:hAnsi="Times New Roman" w:cs="Times New Roman"/>
                                  <w:b/>
                                  <w:sz w:val="20"/>
                                  <w:szCs w:val="20"/>
                                </w:rPr>
                                <w:t>;</w:t>
                              </w:r>
                              <w:r w:rsidR="00D857DD">
                                <w:rPr>
                                  <w:rFonts w:ascii="Times New Roman" w:hAnsi="Times New Roman" w:cs="Times New Roman"/>
                                  <w:b/>
                                  <w:sz w:val="20"/>
                                  <w:szCs w:val="20"/>
                                </w:rPr>
                                <w:br/>
                              </w:r>
                              <w:r w:rsidRPr="00C4276A">
                                <w:rPr>
                                  <w:rFonts w:ascii="Times New Roman" w:hAnsi="Times New Roman" w:cs="Times New Roman"/>
                                  <w:b/>
                                  <w:sz w:val="20"/>
                                  <w:szCs w:val="20"/>
                                </w:rPr>
                                <w:t xml:space="preserve">Lý thuyết nguồn lực; </w:t>
                              </w:r>
                              <w:r w:rsidR="00D857DD">
                                <w:rPr>
                                  <w:rFonts w:ascii="Times New Roman" w:hAnsi="Times New Roman" w:cs="Times New Roman"/>
                                  <w:b/>
                                  <w:sz w:val="20"/>
                                  <w:szCs w:val="20"/>
                                </w:rPr>
                                <w:t>Lý thuyết thể chế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2223208" name="Group 32"/>
                        <wpg:cNvGrpSpPr/>
                        <wpg:grpSpPr>
                          <a:xfrm>
                            <a:off x="0" y="0"/>
                            <a:ext cx="6011119" cy="3048000"/>
                            <a:chOff x="0" y="0"/>
                            <a:chExt cx="6050729" cy="2984711"/>
                          </a:xfrm>
                        </wpg:grpSpPr>
                        <wps:wsp>
                          <wps:cNvPr id="1307916052" name="Oval 33"/>
                          <wps:cNvSpPr/>
                          <wps:spPr>
                            <a:xfrm>
                              <a:off x="4760540" y="1430115"/>
                              <a:ext cx="1290189" cy="93999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A235E73" w14:textId="77777777" w:rsidR="00F00893" w:rsidRPr="00C4276A" w:rsidRDefault="00F00893" w:rsidP="006077E3">
                                <w:pPr>
                                  <w:spacing w:after="0"/>
                                  <w:jc w:val="center"/>
                                  <w:rPr>
                                    <w:rFonts w:ascii="Times New Roman" w:hAnsi="Times New Roman" w:cs="Times New Roman"/>
                                    <w:sz w:val="20"/>
                                    <w:szCs w:val="20"/>
                                  </w:rPr>
                                </w:pPr>
                                <w:r w:rsidRPr="00C4276A">
                                  <w:rPr>
                                    <w:rFonts w:ascii="Times New Roman" w:hAnsi="Times New Roman" w:cs="Times New Roman"/>
                                    <w:sz w:val="20"/>
                                    <w:szCs w:val="20"/>
                                  </w:rPr>
                                  <w:t>TSTH trường ĐH</w:t>
                                </w:r>
                                <w:r w:rsidRPr="00C4276A">
                                  <w:rPr>
                                    <w:rFonts w:ascii="Times New Roman" w:hAnsi="Times New Roman" w:cs="Times New Roman"/>
                                    <w:color w:val="EE0000"/>
                                    <w:sz w:val="20"/>
                                    <w:szCs w:val="20"/>
                                  </w:rPr>
                                  <w:t>CLTC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497105" name="Rectangle 1"/>
                          <wps:cNvSpPr/>
                          <wps:spPr>
                            <a:xfrm>
                              <a:off x="2736828" y="0"/>
                              <a:ext cx="1115367" cy="28135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9EB5697"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Tự chủ đại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636600" name="Straight Arrow Connector 1"/>
                          <wps:cNvCnPr/>
                          <wps:spPr>
                            <a:xfrm flipH="1">
                              <a:off x="2571020" y="280374"/>
                              <a:ext cx="703989" cy="932014"/>
                            </a:xfrm>
                            <a:prstGeom prst="straightConnector1">
                              <a:avLst/>
                            </a:prstGeom>
                            <a:noFill/>
                            <a:ln w="6350" cap="flat" cmpd="sng" algn="ctr">
                              <a:solidFill>
                                <a:sysClr val="windowText" lastClr="000000"/>
                              </a:solidFill>
                              <a:prstDash val="lgDash"/>
                              <a:miter lim="800000"/>
                              <a:tailEnd type="triangle"/>
                            </a:ln>
                            <a:effectLst/>
                          </wps:spPr>
                          <wps:bodyPr/>
                        </wps:wsp>
                        <wps:wsp>
                          <wps:cNvPr id="249224001" name="Rectangle 32"/>
                          <wps:cNvSpPr/>
                          <wps:spPr>
                            <a:xfrm>
                              <a:off x="0" y="548003"/>
                              <a:ext cx="2145439" cy="2436708"/>
                            </a:xfrm>
                            <a:prstGeom prst="rect">
                              <a:avLst/>
                            </a:prstGeom>
                            <a:solidFill>
                              <a:sysClr val="window" lastClr="FFFFFF"/>
                            </a:solidFill>
                            <a:ln w="9525" cap="flat" cmpd="sng" algn="ctr">
                              <a:solidFill>
                                <a:sysClr val="windowText" lastClr="000000"/>
                              </a:solidFill>
                              <a:prstDash val="lg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285007" name="Rectangle 1"/>
                          <wps:cNvSpPr/>
                          <wps:spPr>
                            <a:xfrm>
                              <a:off x="101954" y="595794"/>
                              <a:ext cx="1953260" cy="279625"/>
                            </a:xfrm>
                            <a:prstGeom prst="rect">
                              <a:avLst/>
                            </a:prstGeom>
                            <a:solidFill>
                              <a:sysClr val="window" lastClr="FFFFFF"/>
                            </a:solidFill>
                            <a:ln w="9525" cap="flat" cmpd="sng" algn="ctr">
                              <a:solidFill>
                                <a:sysClr val="window" lastClr="FFFFFF"/>
                              </a:solidFill>
                              <a:prstDash val="solid"/>
                              <a:miter lim="800000"/>
                            </a:ln>
                            <a:effectLst/>
                          </wps:spPr>
                          <wps:txbx>
                            <w:txbxContent>
                              <w:p w14:paraId="0465BF84" w14:textId="77777777" w:rsidR="00F00893" w:rsidRPr="00C4276A" w:rsidRDefault="00F00893" w:rsidP="006077E3">
                                <w:pPr>
                                  <w:jc w:val="center"/>
                                  <w:rPr>
                                    <w:rFonts w:ascii="Times New Roman" w:hAnsi="Times New Roman" w:cs="Times New Roman"/>
                                    <w:b/>
                                    <w:bCs/>
                                    <w:sz w:val="20"/>
                                    <w:szCs w:val="20"/>
                                  </w:rPr>
                                </w:pPr>
                                <w:r w:rsidRPr="00C4276A">
                                  <w:rPr>
                                    <w:rFonts w:ascii="Times New Roman" w:hAnsi="Times New Roman" w:cs="Times New Roman"/>
                                    <w:b/>
                                    <w:bCs/>
                                    <w:sz w:val="20"/>
                                    <w:szCs w:val="20"/>
                                  </w:rPr>
                                  <w:t>USR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446253" name="Rectangle 1"/>
                          <wps:cNvSpPr/>
                          <wps:spPr>
                            <a:xfrm>
                              <a:off x="82838" y="930331"/>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E70EA91"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110929" name="Straight Arrow Connector 6"/>
                          <wps:cNvCnPr/>
                          <wps:spPr>
                            <a:xfrm>
                              <a:off x="2074127" y="1051401"/>
                              <a:ext cx="2690813" cy="814705"/>
                            </a:xfrm>
                            <a:prstGeom prst="straightConnector1">
                              <a:avLst/>
                            </a:prstGeom>
                            <a:noFill/>
                            <a:ln w="6350" cap="flat" cmpd="sng" algn="ctr">
                              <a:solidFill>
                                <a:sysClr val="windowText" lastClr="000000"/>
                              </a:solidFill>
                              <a:prstDash val="solid"/>
                              <a:miter lim="800000"/>
                              <a:tailEnd type="triangle"/>
                            </a:ln>
                            <a:effectLst/>
                          </wps:spPr>
                          <wps:bodyPr/>
                        </wps:wsp>
                        <wps:wsp>
                          <wps:cNvPr id="704086234" name="Straight Arrow Connector 8"/>
                          <wps:cNvCnPr/>
                          <wps:spPr>
                            <a:xfrm>
                              <a:off x="2064569" y="1771451"/>
                              <a:ext cx="2692717" cy="123825"/>
                            </a:xfrm>
                            <a:prstGeom prst="straightConnector1">
                              <a:avLst/>
                            </a:prstGeom>
                            <a:noFill/>
                            <a:ln w="6350" cap="flat" cmpd="sng" algn="ctr">
                              <a:solidFill>
                                <a:sysClr val="windowText" lastClr="000000"/>
                              </a:solidFill>
                              <a:prstDash val="solid"/>
                              <a:miter lim="800000"/>
                              <a:tailEnd type="triangle"/>
                            </a:ln>
                            <a:effectLst/>
                          </wps:spPr>
                          <wps:bodyPr/>
                        </wps:wsp>
                        <wps:wsp>
                          <wps:cNvPr id="90693604" name="Straight Arrow Connector 7"/>
                          <wps:cNvCnPr/>
                          <wps:spPr>
                            <a:xfrm>
                              <a:off x="2064569" y="1405054"/>
                              <a:ext cx="2700338" cy="485458"/>
                            </a:xfrm>
                            <a:prstGeom prst="straightConnector1">
                              <a:avLst/>
                            </a:prstGeom>
                            <a:noFill/>
                            <a:ln w="6350" cap="flat" cmpd="sng" algn="ctr">
                              <a:solidFill>
                                <a:sysClr val="windowText" lastClr="000000"/>
                              </a:solidFill>
                              <a:prstDash val="solid"/>
                              <a:miter lim="800000"/>
                              <a:tailEnd type="triangle"/>
                            </a:ln>
                            <a:effectLst/>
                          </wps:spPr>
                          <wps:bodyPr/>
                        </wps:wsp>
                        <wps:wsp>
                          <wps:cNvPr id="1351656856" name="Text Box 12"/>
                          <wps:cNvSpPr txBox="1"/>
                          <wps:spPr>
                            <a:xfrm>
                              <a:off x="2255733" y="1651329"/>
                              <a:ext cx="352425" cy="216616"/>
                            </a:xfrm>
                            <a:prstGeom prst="rect">
                              <a:avLst/>
                            </a:prstGeom>
                            <a:solidFill>
                              <a:sysClr val="window" lastClr="FFFFFF"/>
                            </a:solidFill>
                            <a:ln w="6350">
                              <a:noFill/>
                            </a:ln>
                          </wps:spPr>
                          <wps:txbx>
                            <w:txbxContent>
                              <w:p w14:paraId="5CE39EAE"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 xml:space="preserve">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4106156" name="Text Box 12"/>
                          <wps:cNvSpPr txBox="1"/>
                          <wps:spPr>
                            <a:xfrm>
                              <a:off x="2204756" y="1048215"/>
                              <a:ext cx="337530" cy="200891"/>
                            </a:xfrm>
                            <a:prstGeom prst="rect">
                              <a:avLst/>
                            </a:prstGeom>
                            <a:solidFill>
                              <a:sysClr val="window" lastClr="FFFFFF"/>
                            </a:solidFill>
                            <a:ln w="6350">
                              <a:noFill/>
                            </a:ln>
                          </wps:spPr>
                          <wps:txbx>
                            <w:txbxContent>
                              <w:p w14:paraId="234B6988" w14:textId="305D23AA" w:rsidR="00F00893" w:rsidRPr="00C4276A" w:rsidRDefault="00F00893" w:rsidP="00C4276A">
                                <w:pPr>
                                  <w:rPr>
                                    <w:rFonts w:ascii="Times New Roman" w:hAnsi="Times New Roman" w:cs="Times New Roman"/>
                                    <w:sz w:val="14"/>
                                    <w:szCs w:val="14"/>
                                  </w:rPr>
                                </w:pPr>
                                <w:r>
                                  <w:rPr>
                                    <w:rFonts w:ascii="Times New Roman" w:hAnsi="Times New Roman" w:cs="Times New Roman"/>
                                    <w:sz w:val="14"/>
                                    <w:szCs w:val="1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8613891" name="Text Box 12"/>
                          <wps:cNvSpPr txBox="1"/>
                          <wps:spPr>
                            <a:xfrm>
                              <a:off x="2255733" y="1350891"/>
                              <a:ext cx="324485" cy="238760"/>
                            </a:xfrm>
                            <a:prstGeom prst="rect">
                              <a:avLst/>
                            </a:prstGeom>
                            <a:solidFill>
                              <a:sysClr val="window" lastClr="FFFFFF"/>
                            </a:solidFill>
                            <a:ln w="6350">
                              <a:noFill/>
                            </a:ln>
                          </wps:spPr>
                          <wps:txbx>
                            <w:txbxContent>
                              <w:p w14:paraId="1F1C4499"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901791" name="Rectangle 1"/>
                          <wps:cNvSpPr/>
                          <wps:spPr>
                            <a:xfrm>
                              <a:off x="82838" y="1271239"/>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A807248"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người lao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199090" name="Rectangle 1"/>
                          <wps:cNvSpPr/>
                          <wps:spPr>
                            <a:xfrm>
                              <a:off x="79652" y="1624892"/>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CACFFAF"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doanh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494981" name="Rectangle 1"/>
                          <wps:cNvSpPr/>
                          <wps:spPr>
                            <a:xfrm>
                              <a:off x="89210" y="1965801"/>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3D9BA03"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cơ quan QLNN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733996" name="Rectangle 1"/>
                          <wps:cNvSpPr/>
                          <wps:spPr>
                            <a:xfrm>
                              <a:off x="79652" y="2303524"/>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72C1CBF8"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cộng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291018" name="Rectangle 1"/>
                          <wps:cNvSpPr/>
                          <wps:spPr>
                            <a:xfrm>
                              <a:off x="82838" y="2647619"/>
                              <a:ext cx="1983180" cy="2667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FBAE2DB"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954785" name="Straight Arrow Connector 6"/>
                          <wps:cNvCnPr/>
                          <wps:spPr>
                            <a:xfrm flipV="1">
                              <a:off x="2067755" y="1895509"/>
                              <a:ext cx="2695575" cy="171450"/>
                            </a:xfrm>
                            <a:prstGeom prst="straightConnector1">
                              <a:avLst/>
                            </a:prstGeom>
                            <a:noFill/>
                            <a:ln w="6350" cap="flat" cmpd="sng" algn="ctr">
                              <a:solidFill>
                                <a:sysClr val="windowText" lastClr="000000"/>
                              </a:solidFill>
                              <a:prstDash val="solid"/>
                              <a:miter lim="800000"/>
                              <a:tailEnd type="triangle"/>
                            </a:ln>
                            <a:effectLst/>
                          </wps:spPr>
                          <wps:bodyPr/>
                        </wps:wsp>
                        <wps:wsp>
                          <wps:cNvPr id="160476061" name="Straight Arrow Connector 6"/>
                          <wps:cNvCnPr/>
                          <wps:spPr>
                            <a:xfrm flipV="1">
                              <a:off x="2064569" y="1892323"/>
                              <a:ext cx="2700338" cy="542925"/>
                            </a:xfrm>
                            <a:prstGeom prst="straightConnector1">
                              <a:avLst/>
                            </a:prstGeom>
                            <a:noFill/>
                            <a:ln w="6350" cap="flat" cmpd="sng" algn="ctr">
                              <a:solidFill>
                                <a:sysClr val="windowText" lastClr="000000"/>
                              </a:solidFill>
                              <a:prstDash val="solid"/>
                              <a:miter lim="800000"/>
                              <a:tailEnd type="triangle"/>
                            </a:ln>
                            <a:effectLst/>
                          </wps:spPr>
                          <wps:bodyPr/>
                        </wps:wsp>
                        <wps:wsp>
                          <wps:cNvPr id="1562584931" name="Straight Arrow Connector 6"/>
                          <wps:cNvCnPr/>
                          <wps:spPr>
                            <a:xfrm flipV="1">
                              <a:off x="2064569" y="1892389"/>
                              <a:ext cx="2700338" cy="947737"/>
                            </a:xfrm>
                            <a:prstGeom prst="straightConnector1">
                              <a:avLst/>
                            </a:prstGeom>
                            <a:noFill/>
                            <a:ln w="6350" cap="flat" cmpd="sng" algn="ctr">
                              <a:solidFill>
                                <a:sysClr val="windowText" lastClr="000000"/>
                              </a:solidFill>
                              <a:prstDash val="solid"/>
                              <a:miter lim="800000"/>
                              <a:tailEnd type="triangle"/>
                            </a:ln>
                            <a:effectLst/>
                          </wps:spPr>
                          <wps:bodyPr/>
                        </wps:wsp>
                        <wps:wsp>
                          <wps:cNvPr id="700826837" name="Text Box 12"/>
                          <wps:cNvSpPr txBox="1"/>
                          <wps:spPr>
                            <a:xfrm>
                              <a:off x="2258919" y="2258919"/>
                              <a:ext cx="331048" cy="208655"/>
                            </a:xfrm>
                            <a:prstGeom prst="rect">
                              <a:avLst/>
                            </a:prstGeom>
                            <a:solidFill>
                              <a:sysClr val="window" lastClr="FFFFFF"/>
                            </a:solidFill>
                            <a:ln w="6350">
                              <a:noFill/>
                            </a:ln>
                          </wps:spPr>
                          <wps:txbx>
                            <w:txbxContent>
                              <w:p w14:paraId="0F9DA57B"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936523" name="Text Box 12"/>
                          <wps:cNvSpPr txBox="1"/>
                          <wps:spPr>
                            <a:xfrm>
                              <a:off x="2258919" y="1937127"/>
                              <a:ext cx="330835" cy="198120"/>
                            </a:xfrm>
                            <a:prstGeom prst="rect">
                              <a:avLst/>
                            </a:prstGeom>
                            <a:solidFill>
                              <a:sysClr val="window" lastClr="FFFFFF"/>
                            </a:solidFill>
                            <a:ln w="6350">
                              <a:noFill/>
                            </a:ln>
                          </wps:spPr>
                          <wps:txbx>
                            <w:txbxContent>
                              <w:p w14:paraId="2DE222D2"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9604432" name="Text Box 12"/>
                          <wps:cNvSpPr txBox="1"/>
                          <wps:spPr>
                            <a:xfrm>
                              <a:off x="2268477" y="2625316"/>
                              <a:ext cx="323908" cy="216592"/>
                            </a:xfrm>
                            <a:prstGeom prst="rect">
                              <a:avLst/>
                            </a:prstGeom>
                            <a:solidFill>
                              <a:sysClr val="window" lastClr="FFFFFF"/>
                            </a:solidFill>
                            <a:ln w="6350">
                              <a:noFill/>
                            </a:ln>
                          </wps:spPr>
                          <wps:txbx>
                            <w:txbxContent>
                              <w:p w14:paraId="575EA289"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 xml:space="preserve">H6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0978923" name="Straight Arrow Connector 1"/>
                          <wps:cNvCnPr/>
                          <wps:spPr>
                            <a:xfrm flipH="1">
                              <a:off x="2822719" y="289932"/>
                              <a:ext cx="450211" cy="1227383"/>
                            </a:xfrm>
                            <a:prstGeom prst="straightConnector1">
                              <a:avLst/>
                            </a:prstGeom>
                            <a:noFill/>
                            <a:ln w="6350" cap="flat" cmpd="sng" algn="ctr">
                              <a:solidFill>
                                <a:sysClr val="windowText" lastClr="000000"/>
                              </a:solidFill>
                              <a:prstDash val="lgDash"/>
                              <a:miter lim="800000"/>
                              <a:tailEnd type="triangle"/>
                            </a:ln>
                            <a:effectLst/>
                          </wps:spPr>
                          <wps:bodyPr/>
                        </wps:wsp>
                        <wps:wsp>
                          <wps:cNvPr id="315302995" name="Straight Arrow Connector 1"/>
                          <wps:cNvCnPr/>
                          <wps:spPr>
                            <a:xfrm flipH="1">
                              <a:off x="3090282" y="302676"/>
                              <a:ext cx="176764" cy="1497407"/>
                            </a:xfrm>
                            <a:prstGeom prst="straightConnector1">
                              <a:avLst/>
                            </a:prstGeom>
                            <a:noFill/>
                            <a:ln w="6350" cap="flat" cmpd="sng" algn="ctr">
                              <a:solidFill>
                                <a:sysClr val="windowText" lastClr="000000"/>
                              </a:solidFill>
                              <a:prstDash val="lgDash"/>
                              <a:miter lim="800000"/>
                              <a:tailEnd type="triangle"/>
                            </a:ln>
                            <a:effectLst/>
                          </wps:spPr>
                          <wps:bodyPr/>
                        </wps:wsp>
                        <wps:wsp>
                          <wps:cNvPr id="1700501807" name="Straight Arrow Connector 1"/>
                          <wps:cNvCnPr/>
                          <wps:spPr>
                            <a:xfrm>
                              <a:off x="3288017" y="289932"/>
                              <a:ext cx="214792" cy="1681514"/>
                            </a:xfrm>
                            <a:prstGeom prst="straightConnector1">
                              <a:avLst/>
                            </a:prstGeom>
                            <a:noFill/>
                            <a:ln w="6350" cap="flat" cmpd="sng" algn="ctr">
                              <a:solidFill>
                                <a:sysClr val="windowText" lastClr="000000"/>
                              </a:solidFill>
                              <a:prstDash val="lgDash"/>
                              <a:miter lim="800000"/>
                              <a:tailEnd type="triangle"/>
                            </a:ln>
                            <a:effectLst/>
                          </wps:spPr>
                          <wps:bodyPr/>
                        </wps:wsp>
                        <wps:wsp>
                          <wps:cNvPr id="2120001398" name="Straight Arrow Connector 1"/>
                          <wps:cNvCnPr/>
                          <wps:spPr>
                            <a:xfrm>
                              <a:off x="3288017" y="280374"/>
                              <a:ext cx="644376" cy="1773568"/>
                            </a:xfrm>
                            <a:prstGeom prst="straightConnector1">
                              <a:avLst/>
                            </a:prstGeom>
                            <a:noFill/>
                            <a:ln w="6350" cap="flat" cmpd="sng" algn="ctr">
                              <a:solidFill>
                                <a:sysClr val="windowText" lastClr="000000"/>
                              </a:solidFill>
                              <a:prstDash val="lgDash"/>
                              <a:miter lim="800000"/>
                              <a:tailEnd type="triangle"/>
                            </a:ln>
                            <a:effectLst/>
                          </wps:spPr>
                          <wps:bodyPr/>
                        </wps:wsp>
                        <wps:wsp>
                          <wps:cNvPr id="276113000" name="Straight Arrow Connector 1"/>
                          <wps:cNvCnPr/>
                          <wps:spPr>
                            <a:xfrm>
                              <a:off x="3288017" y="283560"/>
                              <a:ext cx="1092200" cy="1752600"/>
                            </a:xfrm>
                            <a:prstGeom prst="straightConnector1">
                              <a:avLst/>
                            </a:prstGeom>
                            <a:noFill/>
                            <a:ln w="6350" cap="flat" cmpd="sng" algn="ctr">
                              <a:solidFill>
                                <a:sysClr val="windowText" lastClr="000000"/>
                              </a:solidFill>
                              <a:prstDash val="lgDash"/>
                              <a:miter lim="800000"/>
                              <a:tailEnd type="triangle"/>
                            </a:ln>
                            <a:effectLst/>
                          </wps:spPr>
                          <wps:bodyPr/>
                        </wps:wsp>
                        <wps:wsp>
                          <wps:cNvPr id="262188693" name="Straight Arrow Connector 29"/>
                          <wps:cNvCnPr/>
                          <wps:spPr>
                            <a:xfrm>
                              <a:off x="3288017" y="280374"/>
                              <a:ext cx="1468582" cy="1579418"/>
                            </a:xfrm>
                            <a:prstGeom prst="straightConnector1">
                              <a:avLst/>
                            </a:prstGeom>
                            <a:noFill/>
                            <a:ln w="6350" cap="flat" cmpd="sng" algn="ctr">
                              <a:solidFill>
                                <a:sysClr val="windowText" lastClr="000000"/>
                              </a:solidFill>
                              <a:prstDash val="solid"/>
                              <a:miter lim="800000"/>
                              <a:tailEnd type="triangle"/>
                            </a:ln>
                            <a:effectLst/>
                          </wps:spPr>
                          <wps:bodyPr/>
                        </wps:wsp>
                        <wps:wsp>
                          <wps:cNvPr id="394615132" name="Text Box 12"/>
                          <wps:cNvSpPr txBox="1"/>
                          <wps:spPr>
                            <a:xfrm>
                              <a:off x="3885579" y="958857"/>
                              <a:ext cx="324485" cy="213995"/>
                            </a:xfrm>
                            <a:prstGeom prst="rect">
                              <a:avLst/>
                            </a:prstGeom>
                            <a:solidFill>
                              <a:sysClr val="window" lastClr="FFFFFF"/>
                            </a:solidFill>
                            <a:ln w="6350">
                              <a:noFill/>
                            </a:ln>
                          </wps:spPr>
                          <wps:txbx>
                            <w:txbxContent>
                              <w:p w14:paraId="648E5036"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977395" name="Text Box 12"/>
                          <wps:cNvSpPr txBox="1"/>
                          <wps:spPr>
                            <a:xfrm>
                              <a:off x="2766987" y="550550"/>
                              <a:ext cx="337165" cy="228118"/>
                            </a:xfrm>
                            <a:prstGeom prst="rect">
                              <a:avLst/>
                            </a:prstGeom>
                            <a:solidFill>
                              <a:sysClr val="window" lastClr="FFFFFF"/>
                            </a:solidFill>
                            <a:ln w="6350">
                              <a:noFill/>
                            </a:ln>
                          </wps:spPr>
                          <wps:txbx>
                            <w:txbxContent>
                              <w:p w14:paraId="42A81DC7"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6431271" name="Text Box 12"/>
                          <wps:cNvSpPr txBox="1"/>
                          <wps:spPr>
                            <a:xfrm>
                              <a:off x="3804425" y="1271240"/>
                              <a:ext cx="356058" cy="208971"/>
                            </a:xfrm>
                            <a:prstGeom prst="rect">
                              <a:avLst/>
                            </a:prstGeom>
                            <a:solidFill>
                              <a:sysClr val="window" lastClr="FFFFFF"/>
                            </a:solidFill>
                            <a:ln w="6350">
                              <a:noFill/>
                            </a:ln>
                          </wps:spPr>
                          <wps:txbx>
                            <w:txbxContent>
                              <w:p w14:paraId="468B464A"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668794" name="Text Box 12"/>
                          <wps:cNvSpPr txBox="1"/>
                          <wps:spPr>
                            <a:xfrm>
                              <a:off x="2841212" y="786957"/>
                              <a:ext cx="349770" cy="228348"/>
                            </a:xfrm>
                            <a:prstGeom prst="rect">
                              <a:avLst/>
                            </a:prstGeom>
                            <a:solidFill>
                              <a:sysClr val="window" lastClr="FFFFFF"/>
                            </a:solidFill>
                            <a:ln w="6350">
                              <a:noFill/>
                            </a:ln>
                          </wps:spPr>
                          <wps:txbx>
                            <w:txbxContent>
                              <w:p w14:paraId="68146D68"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1816734" name="Text Box 12"/>
                          <wps:cNvSpPr txBox="1"/>
                          <wps:spPr>
                            <a:xfrm>
                              <a:off x="3026760" y="965377"/>
                              <a:ext cx="357942" cy="207475"/>
                            </a:xfrm>
                            <a:prstGeom prst="rect">
                              <a:avLst/>
                            </a:prstGeom>
                            <a:solidFill>
                              <a:sysClr val="window" lastClr="FFFFFF"/>
                            </a:solidFill>
                            <a:ln w="6350">
                              <a:noFill/>
                            </a:ln>
                          </wps:spPr>
                          <wps:txbx>
                            <w:txbxContent>
                              <w:p w14:paraId="72B61787"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9049089" name="Text Box 12"/>
                          <wps:cNvSpPr txBox="1"/>
                          <wps:spPr>
                            <a:xfrm>
                              <a:off x="3196363" y="1188401"/>
                              <a:ext cx="403581" cy="216652"/>
                            </a:xfrm>
                            <a:prstGeom prst="rect">
                              <a:avLst/>
                            </a:prstGeom>
                            <a:solidFill>
                              <a:sysClr val="window" lastClr="FFFFFF"/>
                            </a:solidFill>
                            <a:ln w="6350">
                              <a:noFill/>
                            </a:ln>
                          </wps:spPr>
                          <wps:txbx>
                            <w:txbxContent>
                              <w:p w14:paraId="4EB193B2"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9106232" name="Text Box 12"/>
                          <wps:cNvSpPr txBox="1"/>
                          <wps:spPr>
                            <a:xfrm>
                              <a:off x="3393157" y="949445"/>
                              <a:ext cx="357459" cy="217571"/>
                            </a:xfrm>
                            <a:prstGeom prst="rect">
                              <a:avLst/>
                            </a:prstGeom>
                            <a:solidFill>
                              <a:sysClr val="window" lastClr="FFFFFF"/>
                            </a:solidFill>
                            <a:ln w="6350">
                              <a:noFill/>
                            </a:ln>
                          </wps:spPr>
                          <wps:txbx>
                            <w:txbxContent>
                              <w:p w14:paraId="0D7C0509"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2D0EBB1D" id="Group 1" o:spid="_x0000_s1026" style="width:460pt;height:286pt;mso-position-horizontal-relative:char;mso-position-vertical-relative:line" coordsize="60111,3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7" type="#_x0000_t13" style="position:absolute;left:682;top:29615;width:57772;height:9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" adj="19906" fillcolor="window" strokecolor="windowText" strokeweight="1pt">
                  <v:stroke dashstyle="longDashDot"/>
                  <v:textbox>
                    <w:txbxContent>
                      <w:p w14:paraId="2DF9FB1D" w14:textId="17B00BAE" w:rsidR="00F00893" w:rsidRPr="00C4276A" w:rsidRDefault="00F00893" w:rsidP="006077E3">
                        <w:pPr>
                          <w:spacing w:after="0"/>
                          <w:jc w:val="center"/>
                          <w:rPr>
                            <w:rFonts w:ascii="Times New Roman" w:hAnsi="Times New Roman" w:cs="Times New Roman"/>
                            <w:b/>
                            <w:sz w:val="20"/>
                            <w:szCs w:val="20"/>
                          </w:rPr>
                        </w:pPr>
                        <w:r w:rsidRPr="00C4276A">
                          <w:rPr>
                            <w:rFonts w:ascii="Times New Roman" w:hAnsi="Times New Roman" w:cs="Times New Roman"/>
                            <w:b/>
                            <w:sz w:val="20"/>
                            <w:szCs w:val="20"/>
                          </w:rPr>
                          <w:t xml:space="preserve">Lý thuyết các bên liên quan; </w:t>
                        </w:r>
                        <w:r w:rsidR="00D857DD" w:rsidRPr="00C4276A">
                          <w:rPr>
                            <w:rFonts w:ascii="Times New Roman" w:hAnsi="Times New Roman" w:cs="Times New Roman"/>
                            <w:b/>
                            <w:sz w:val="20"/>
                            <w:szCs w:val="20"/>
                          </w:rPr>
                          <w:t>Lý thuyết tài sản thương hiệu</w:t>
                        </w:r>
                        <w:r w:rsidR="00D857DD">
                          <w:rPr>
                            <w:rFonts w:ascii="Times New Roman" w:hAnsi="Times New Roman" w:cs="Times New Roman"/>
                            <w:b/>
                            <w:sz w:val="20"/>
                            <w:szCs w:val="20"/>
                          </w:rPr>
                          <w:t>;</w:t>
                        </w:r>
                        <w:r w:rsidR="00D857DD">
                          <w:rPr>
                            <w:rFonts w:ascii="Times New Roman" w:hAnsi="Times New Roman" w:cs="Times New Roman"/>
                            <w:b/>
                            <w:sz w:val="20"/>
                            <w:szCs w:val="20"/>
                          </w:rPr>
                          <w:br/>
                        </w:r>
                        <w:r w:rsidRPr="00C4276A">
                          <w:rPr>
                            <w:rFonts w:ascii="Times New Roman" w:hAnsi="Times New Roman" w:cs="Times New Roman"/>
                            <w:b/>
                            <w:sz w:val="20"/>
                            <w:szCs w:val="20"/>
                          </w:rPr>
                          <w:t xml:space="preserve">Lý thuyết nguồn lực; </w:t>
                        </w:r>
                        <w:r w:rsidR="00D857DD">
                          <w:rPr>
                            <w:rFonts w:ascii="Times New Roman" w:hAnsi="Times New Roman" w:cs="Times New Roman"/>
                            <w:b/>
                            <w:sz w:val="20"/>
                            <w:szCs w:val="20"/>
                          </w:rPr>
                          <w:t>Lý thuyết thể chế</w:t>
                        </w:r>
                      </w:p>
                    </w:txbxContent>
                  </v:textbox>
                </v:shape>
                <v:group id="Group 32" o:spid="_x0000_s1028" style="position:absolute;width:60111;height:30480" coordsize="60507,2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">
                  <v:oval id="Oval 33" o:spid="_x0000_s1029" style="position:absolute;left:47605;top:14301;width:12902;height:9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" fillcolor="window" strokecolor="windowText" strokeweight="1pt">
                    <v:stroke joinstyle="miter"/>
                    <v:textbox>
                      <w:txbxContent>
                        <w:p w14:paraId="6A235E73" w14:textId="77777777" w:rsidR="00F00893" w:rsidRPr="00C4276A" w:rsidRDefault="00F00893" w:rsidP="006077E3">
                          <w:pPr>
                            <w:spacing w:after="0"/>
                            <w:jc w:val="center"/>
                            <w:rPr>
                              <w:rFonts w:ascii="Times New Roman" w:hAnsi="Times New Roman" w:cs="Times New Roman"/>
                              <w:sz w:val="20"/>
                              <w:szCs w:val="20"/>
                            </w:rPr>
                          </w:pPr>
                          <w:r w:rsidRPr="00C4276A">
                            <w:rPr>
                              <w:rFonts w:ascii="Times New Roman" w:hAnsi="Times New Roman" w:cs="Times New Roman"/>
                              <w:sz w:val="20"/>
                              <w:szCs w:val="20"/>
                            </w:rPr>
                            <w:t>TSTH trường ĐH</w:t>
                          </w:r>
                          <w:r w:rsidRPr="00C4276A">
                            <w:rPr>
                              <w:rFonts w:ascii="Times New Roman" w:hAnsi="Times New Roman" w:cs="Times New Roman"/>
                              <w:color w:val="EE0000"/>
                              <w:sz w:val="20"/>
                              <w:szCs w:val="20"/>
                            </w:rPr>
                            <w:t>CLTC</w:t>
                          </w:r>
                        </w:p>
                      </w:txbxContent>
                    </v:textbox>
                  </v:oval>
                  <v:rect id="Rectangle 1" o:spid="_x0000_s1030" style="position:absolute;left:27368;width:11153;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" fillcolor="window" strokecolor="windowText">
                    <v:textbox>
                      <w:txbxContent>
                        <w:p w14:paraId="69EB5697"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Tự chủ đại học</w:t>
                          </w:r>
                        </w:p>
                      </w:txbxContent>
                    </v:textbox>
                  </v:rect>
                  <v:shapetype id="_x0000_t32" coordsize="21600,21600" o:spt="32" o:oned="t" path="m,l21600,21600e" filled="f">
                    <v:path arrowok="t" fillok="f" o:connecttype="none"/>
                    <o:lock v:ext="edit" shapetype="t"/>
                  </v:shapetype>
                  <v:shape id="Straight Arrow Connector 1" o:spid="_x0000_s1031" type="#_x0000_t32" style="position:absolute;left:25710;top:2803;width:7040;height:9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" strokecolor="windowText" strokeweight=".5pt">
                    <v:stroke dashstyle="longDash" endarrow="block" joinstyle="miter"/>
                  </v:shape>
                  <v:rect id="Rectangle 32" o:spid="_x0000_s1032" style="position:absolute;top:5480;width:21454;height:2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" fillcolor="window" strokecolor="windowText">
                    <v:stroke dashstyle="longDashDot"/>
                  </v:rect>
                  <v:rect id="Rectangle 1" o:spid="_x0000_s1033" style="position:absolute;left:1019;top:5957;width:19533;height:2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" fillcolor="window" strokecolor="window">
                    <v:textbox>
                      <w:txbxContent>
                        <w:p w14:paraId="0465BF84" w14:textId="77777777" w:rsidR="00F00893" w:rsidRPr="00C4276A" w:rsidRDefault="00F00893" w:rsidP="006077E3">
                          <w:pPr>
                            <w:jc w:val="center"/>
                            <w:rPr>
                              <w:rFonts w:ascii="Times New Roman" w:hAnsi="Times New Roman" w:cs="Times New Roman"/>
                              <w:b/>
                              <w:bCs/>
                              <w:sz w:val="20"/>
                              <w:szCs w:val="20"/>
                            </w:rPr>
                          </w:pPr>
                          <w:r w:rsidRPr="00C4276A">
                            <w:rPr>
                              <w:rFonts w:ascii="Times New Roman" w:hAnsi="Times New Roman" w:cs="Times New Roman"/>
                              <w:b/>
                              <w:bCs/>
                              <w:sz w:val="20"/>
                              <w:szCs w:val="20"/>
                            </w:rPr>
                            <w:t>USR</w:t>
                          </w:r>
                        </w:p>
                      </w:txbxContent>
                    </v:textbox>
                  </v:rect>
                  <v:rect id="Rectangle 1" o:spid="_x0000_s1034" style="position:absolute;left:828;top:9303;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" fillcolor="window" strokecolor="windowText">
                    <v:textbox>
                      <w:txbxContent>
                        <w:p w14:paraId="4E70EA91"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người học</w:t>
                          </w:r>
                        </w:p>
                      </w:txbxContent>
                    </v:textbox>
                  </v:rect>
                  <v:shape id="Straight Arrow Connector 6" o:spid="_x0000_s1035" type="#_x0000_t32" style="position:absolute;left:20741;top:10514;width:26908;height:8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" strokecolor="windowText" strokeweight=".5pt">
                    <v:stroke endarrow="block" joinstyle="miter"/>
                  </v:shape>
                  <v:shape id="Straight Arrow Connector 8" o:spid="_x0000_s1036" type="#_x0000_t32" style="position:absolute;left:20645;top:17714;width:26927;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" strokecolor="windowText" strokeweight=".5pt">
                    <v:stroke endarrow="block" joinstyle="miter"/>
                  </v:shape>
                  <v:shape id="Straight Arrow Connector 7" o:spid="_x0000_s1037" type="#_x0000_t32" style="position:absolute;left:20645;top:14050;width:27004;height:4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" strokecolor="windowText" strokeweight=".5pt">
                    <v:stroke endarrow="block" joinstyle="miter"/>
                  </v:shape>
                  <v:shapetype id="_x0000_t202" coordsize="21600,21600" o:spt="202" path="m,l,21600r21600,l21600,xe">
                    <v:stroke joinstyle="miter"/>
                    <v:path gradientshapeok="t" o:connecttype="rect"/>
                  </v:shapetype>
                  <v:shape id="Text Box 12" o:spid="_x0000_s1038" type="#_x0000_t202" style="position:absolute;left:22557;top:16513;width:3524;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" fillcolor="window" stroked="f" strokeweight=".5pt">
                    <v:textbox>
                      <w:txbxContent>
                        <w:p w14:paraId="5CE39EAE"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 xml:space="preserve">H3 </w:t>
                          </w:r>
                        </w:p>
                      </w:txbxContent>
                    </v:textbox>
                  </v:shape>
                  <v:shape id="Text Box 12" o:spid="_x0000_s1039" type="#_x0000_t202" style="position:absolute;left:22047;top:10482;width:3375;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" fillcolor="window" stroked="f" strokeweight=".5pt">
                    <v:textbox>
                      <w:txbxContent>
                        <w:p w14:paraId="234B6988" w14:textId="305D23AA" w:rsidR="00F00893" w:rsidRPr="00C4276A" w:rsidRDefault="00F00893" w:rsidP="00C4276A">
                          <w:pPr>
                            <w:rPr>
                              <w:rFonts w:ascii="Times New Roman" w:hAnsi="Times New Roman" w:cs="Times New Roman"/>
                              <w:sz w:val="14"/>
                              <w:szCs w:val="14"/>
                            </w:rPr>
                          </w:pPr>
                          <w:r>
                            <w:rPr>
                              <w:rFonts w:ascii="Times New Roman" w:hAnsi="Times New Roman" w:cs="Times New Roman"/>
                              <w:sz w:val="14"/>
                              <w:szCs w:val="14"/>
                            </w:rPr>
                            <w:t>H1</w:t>
                          </w:r>
                        </w:p>
                      </w:txbxContent>
                    </v:textbox>
                  </v:shape>
                  <v:shape id="Text Box 12" o:spid="_x0000_s1040" type="#_x0000_t202" style="position:absolute;left:22557;top:13508;width:324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" fillcolor="window" stroked="f" strokeweight=".5pt">
                    <v:textbox>
                      <w:txbxContent>
                        <w:p w14:paraId="1F1C4499"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H2</w:t>
                          </w:r>
                        </w:p>
                      </w:txbxContent>
                    </v:textbox>
                  </v:shape>
                  <v:rect id="Rectangle 1" o:spid="_x0000_s1041" style="position:absolute;left:828;top:12712;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" fillcolor="window" strokecolor="windowText">
                    <v:textbox>
                      <w:txbxContent>
                        <w:p w14:paraId="1A807248"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người lao động</w:t>
                          </w:r>
                        </w:p>
                      </w:txbxContent>
                    </v:textbox>
                  </v:rect>
                  <v:rect id="Rectangle 1" o:spid="_x0000_s1042" style="position:absolute;left:796;top:16248;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" fillcolor="window" strokecolor="windowText">
                    <v:textbox>
                      <w:txbxContent>
                        <w:p w14:paraId="4CACFFAF"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doanh nghiệp</w:t>
                          </w:r>
                        </w:p>
                      </w:txbxContent>
                    </v:textbox>
                  </v:rect>
                  <v:rect id="Rectangle 1" o:spid="_x0000_s1043" style="position:absolute;left:892;top:19658;width:198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" fillcolor="window" strokecolor="windowText">
                    <v:textbox>
                      <w:txbxContent>
                        <w:p w14:paraId="23D9BA03"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cơ quan QLNN</w:t>
                          </w:r>
                        </w:p>
                      </w:txbxContent>
                    </v:textbox>
                  </v:rect>
                  <v:rect id="Rectangle 1" o:spid="_x0000_s1044" style="position:absolute;left:796;top:23035;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" fillcolor="window" strokecolor="windowText">
                    <v:textbox>
                      <w:txbxContent>
                        <w:p w14:paraId="72C1CBF8"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cộng đồng</w:t>
                          </w:r>
                        </w:p>
                      </w:txbxContent>
                    </v:textbox>
                  </v:rect>
                  <v:rect id="Rectangle 1" o:spid="_x0000_s1045" style="position:absolute;left:828;top:26476;width:198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" fillcolor="window" strokecolor="windowText">
                    <v:textbox>
                      <w:txbxContent>
                        <w:p w14:paraId="0FBAE2DB" w14:textId="77777777" w:rsidR="00F00893" w:rsidRPr="00C4276A" w:rsidRDefault="00F00893" w:rsidP="006077E3">
                          <w:pPr>
                            <w:jc w:val="center"/>
                            <w:rPr>
                              <w:rFonts w:ascii="Times New Roman" w:hAnsi="Times New Roman" w:cs="Times New Roman"/>
                              <w:sz w:val="20"/>
                              <w:szCs w:val="20"/>
                            </w:rPr>
                          </w:pPr>
                          <w:r w:rsidRPr="00C4276A">
                            <w:rPr>
                              <w:rFonts w:ascii="Times New Roman" w:hAnsi="Times New Roman" w:cs="Times New Roman"/>
                              <w:sz w:val="20"/>
                              <w:szCs w:val="20"/>
                            </w:rPr>
                            <w:t>USR với môi trường</w:t>
                          </w:r>
                        </w:p>
                      </w:txbxContent>
                    </v:textbox>
                  </v:rect>
                  <v:shape id="Straight Arrow Connector 6" o:spid="_x0000_s1046" type="#_x0000_t32" style="position:absolute;left:20677;top:18955;width:26956;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" strokecolor="windowText" strokeweight=".5pt">
                    <v:stroke endarrow="block" joinstyle="miter"/>
                  </v:shape>
                  <v:shape id="Straight Arrow Connector 6" o:spid="_x0000_s1047" type="#_x0000_t32" style="position:absolute;left:20645;top:18923;width:27004;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" strokecolor="windowText" strokeweight=".5pt">
                    <v:stroke endarrow="block" joinstyle="miter"/>
                  </v:shape>
                  <v:shape id="Straight Arrow Connector 6" o:spid="_x0000_s1048" type="#_x0000_t32" style="position:absolute;left:20645;top:18923;width:27004;height:9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" strokecolor="windowText" strokeweight=".5pt">
                    <v:stroke endarrow="block" joinstyle="miter"/>
                  </v:shape>
                  <v:shape id="Text Box 12" o:spid="_x0000_s1049" type="#_x0000_t202" style="position:absolute;left:22589;top:22589;width:3310;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" fillcolor="window" stroked="f" strokeweight=".5pt">
                    <v:textbox>
                      <w:txbxContent>
                        <w:p w14:paraId="0F9DA57B"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H5</w:t>
                          </w:r>
                        </w:p>
                      </w:txbxContent>
                    </v:textbox>
                  </v:shape>
                  <v:shape id="Text Box 12" o:spid="_x0000_s1050" type="#_x0000_t202" style="position:absolute;left:22589;top:19371;width:330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" fillcolor="window" stroked="f" strokeweight=".5pt">
                    <v:textbox>
                      <w:txbxContent>
                        <w:p w14:paraId="2DE222D2"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H4</w:t>
                          </w:r>
                        </w:p>
                      </w:txbxContent>
                    </v:textbox>
                  </v:shape>
                  <v:shape id="Text Box 12" o:spid="_x0000_s1051" type="#_x0000_t202" style="position:absolute;left:22684;top:26253;width:3239;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" fillcolor="window" stroked="f" strokeweight=".5pt">
                    <v:textbox>
                      <w:txbxContent>
                        <w:p w14:paraId="575EA289" w14:textId="77777777" w:rsidR="00F00893" w:rsidRPr="00C4276A" w:rsidRDefault="00F00893" w:rsidP="006077E3">
                          <w:pPr>
                            <w:rPr>
                              <w:rFonts w:ascii="Times New Roman" w:hAnsi="Times New Roman" w:cs="Times New Roman"/>
                              <w:sz w:val="14"/>
                              <w:szCs w:val="14"/>
                            </w:rPr>
                          </w:pPr>
                          <w:r w:rsidRPr="00C4276A">
                            <w:rPr>
                              <w:rFonts w:ascii="Times New Roman" w:hAnsi="Times New Roman" w:cs="Times New Roman"/>
                              <w:sz w:val="14"/>
                              <w:szCs w:val="14"/>
                            </w:rPr>
                            <w:t xml:space="preserve">H6 </w:t>
                          </w:r>
                        </w:p>
                      </w:txbxContent>
                    </v:textbox>
                  </v:shape>
                  <v:shape id="Straight Arrow Connector 1" o:spid="_x0000_s1052" type="#_x0000_t32" style="position:absolute;left:28227;top:2899;width:4502;height:122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" strokecolor="windowText" strokeweight=".5pt">
                    <v:stroke dashstyle="longDash" endarrow="block" joinstyle="miter"/>
                  </v:shape>
                  <v:shape id="Straight Arrow Connector 1" o:spid="_x0000_s1053" type="#_x0000_t32" style="position:absolute;left:30902;top:3026;width:1768;height:14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" strokecolor="windowText" strokeweight=".5pt">
                    <v:stroke dashstyle="longDash" endarrow="block" joinstyle="miter"/>
                  </v:shape>
                  <v:shape id="Straight Arrow Connector 1" o:spid="_x0000_s1054" type="#_x0000_t32" style="position:absolute;left:32880;top:2899;width:2148;height:16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" strokecolor="windowText" strokeweight=".5pt">
                    <v:stroke dashstyle="longDash" endarrow="block" joinstyle="miter"/>
                  </v:shape>
                  <v:shape id="Straight Arrow Connector 1" o:spid="_x0000_s1055" type="#_x0000_t32" style="position:absolute;left:32880;top:2803;width:6443;height:17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" strokecolor="windowText" strokeweight=".5pt">
                    <v:stroke dashstyle="longDash" endarrow="block" joinstyle="miter"/>
                  </v:shape>
                  <v:shape id="Straight Arrow Connector 1" o:spid="_x0000_s1056" type="#_x0000_t32" style="position:absolute;left:32880;top:2835;width:10922;height:17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" strokecolor="windowText" strokeweight=".5pt">
                    <v:stroke dashstyle="longDash" endarrow="block" joinstyle="miter"/>
                  </v:shape>
                  <v:shape id="Straight Arrow Connector 29" o:spid="_x0000_s1057" type="#_x0000_t32" style="position:absolute;left:32880;top:2803;width:14685;height:15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" strokecolor="windowText" strokeweight=".5pt">
                    <v:stroke endarrow="block" joinstyle="miter"/>
                  </v:shape>
                  <v:shape id="Text Box 12" o:spid="_x0000_s1058" type="#_x0000_t202" style="position:absolute;left:38855;top:9588;width:3245;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" fillcolor="window" stroked="f" strokeweight=".5pt">
                    <v:textbox>
                      <w:txbxContent>
                        <w:p w14:paraId="648E5036"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H7</w:t>
                          </w:r>
                        </w:p>
                      </w:txbxContent>
                    </v:textbox>
                  </v:shape>
                  <v:shape id="Text Box 12" o:spid="_x0000_s1059" type="#_x0000_t202" style="position:absolute;left:27669;top:5505;width:3372;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" fillcolor="window" stroked="f" strokeweight=".5pt">
                    <v:textbox>
                      <w:txbxContent>
                        <w:p w14:paraId="42A81DC7"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H8</w:t>
                          </w:r>
                        </w:p>
                      </w:txbxContent>
                    </v:textbox>
                  </v:shape>
                  <v:shape id="Text Box 12" o:spid="_x0000_s1060" type="#_x0000_t202" style="position:absolute;left:38044;top:12712;width:356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" fillcolor="window" stroked="f" strokeweight=".5pt">
                    <v:textbox>
                      <w:txbxContent>
                        <w:p w14:paraId="468B464A"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H13</w:t>
                          </w:r>
                        </w:p>
                      </w:txbxContent>
                    </v:textbox>
                  </v:shape>
                  <v:shape id="Text Box 12" o:spid="_x0000_s1061" type="#_x0000_t202" style="position:absolute;left:28412;top:7869;width:3497;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" fillcolor="window" stroked="f" strokeweight=".5pt">
                    <v:textbox>
                      <w:txbxContent>
                        <w:p w14:paraId="68146D68"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H9</w:t>
                          </w:r>
                        </w:p>
                      </w:txbxContent>
                    </v:textbox>
                  </v:shape>
                  <v:shape id="Text Box 12" o:spid="_x0000_s1062" type="#_x0000_t202" style="position:absolute;left:30267;top:9653;width:358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" fillcolor="window" stroked="f" strokeweight=".5pt">
                    <v:textbox>
                      <w:txbxContent>
                        <w:p w14:paraId="72B61787"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H10</w:t>
                          </w:r>
                        </w:p>
                      </w:txbxContent>
                    </v:textbox>
                  </v:shape>
                  <v:shape id="Text Box 12" o:spid="_x0000_s1063" type="#_x0000_t202" style="position:absolute;left:31963;top:11884;width:4036;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" fillcolor="window" stroked="f" strokeweight=".5pt">
                    <v:textbox>
                      <w:txbxContent>
                        <w:p w14:paraId="4EB193B2"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H11</w:t>
                          </w:r>
                        </w:p>
                      </w:txbxContent>
                    </v:textbox>
                  </v:shape>
                  <v:shape id="Text Box 12" o:spid="_x0000_s1064" type="#_x0000_t202" style="position:absolute;left:33931;top:9494;width:357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" fillcolor="window" stroked="f" strokeweight=".5pt">
                    <v:textbox>
                      <w:txbxContent>
                        <w:p w14:paraId="0D7C0509" w14:textId="77777777" w:rsidR="00F00893" w:rsidRPr="00C4276A" w:rsidRDefault="00F00893" w:rsidP="006077E3">
                          <w:pPr>
                            <w:jc w:val="center"/>
                            <w:rPr>
                              <w:rFonts w:ascii="Times New Roman" w:hAnsi="Times New Roman" w:cs="Times New Roman"/>
                              <w:sz w:val="14"/>
                              <w:szCs w:val="14"/>
                            </w:rPr>
                          </w:pPr>
                          <w:r w:rsidRPr="00C4276A">
                            <w:rPr>
                              <w:rFonts w:ascii="Times New Roman" w:hAnsi="Times New Roman" w:cs="Times New Roman"/>
                              <w:sz w:val="14"/>
                              <w:szCs w:val="14"/>
                            </w:rPr>
                            <w:t>H12</w:t>
                          </w:r>
                        </w:p>
                      </w:txbxContent>
                    </v:textbox>
                  </v:shape>
                </v:group>
                <w10:anchorlock/>
              </v:group>
            </w:pict>
          </mc:Fallback>
        </mc:AlternateContent>
      </w:r>
      <w:bookmarkEnd w:id="30"/>
    </w:p>
    <w:p w14:paraId="23B98D4F" w14:textId="206ED396" w:rsidR="00725E28" w:rsidRPr="00F00893" w:rsidRDefault="00725E28" w:rsidP="00F00893">
      <w:pPr>
        <w:spacing w:after="0" w:line="240" w:lineRule="auto"/>
        <w:ind w:firstLine="446"/>
        <w:jc w:val="center"/>
        <w:outlineLvl w:val="2"/>
        <w:rPr>
          <w:rFonts w:ascii="Times New Roman" w:eastAsia="Arial" w:hAnsi="Times New Roman" w:cs="Times New Roman"/>
          <w:bCs/>
          <w:i/>
          <w:iCs/>
          <w:kern w:val="0"/>
          <w:sz w:val="26"/>
          <w:szCs w:val="26"/>
          <w14:ligatures w14:val="none"/>
        </w:rPr>
      </w:pPr>
      <w:bookmarkStart w:id="31" w:name="_Toc221093932"/>
      <w:r w:rsidRPr="00F00893">
        <w:rPr>
          <w:rFonts w:ascii="Times New Roman" w:eastAsia="Arial" w:hAnsi="Times New Roman" w:cs="Times New Roman"/>
          <w:b/>
          <w:bCs/>
          <w:iCs/>
          <w:kern w:val="0"/>
          <w:sz w:val="26"/>
          <w:szCs w:val="26"/>
          <w:lang w:val="vi-VN"/>
          <w14:ligatures w14:val="none"/>
        </w:rPr>
        <w:t>Hình 1.1: Mô hình nghiên cứu đề xuất</w:t>
      </w:r>
      <w:bookmarkEnd w:id="31"/>
    </w:p>
    <w:p w14:paraId="44B3776E" w14:textId="42892E14" w:rsidR="004A7F53" w:rsidRPr="00F00893" w:rsidRDefault="006077E3" w:rsidP="00F00893">
      <w:pPr>
        <w:spacing w:after="0" w:line="240" w:lineRule="auto"/>
        <w:ind w:firstLine="450"/>
        <w:jc w:val="right"/>
        <w:rPr>
          <w:rFonts w:ascii="Times New Roman" w:hAnsi="Times New Roman" w:cs="Times New Roman"/>
          <w:sz w:val="26"/>
          <w:szCs w:val="26"/>
        </w:rPr>
      </w:pPr>
      <w:r w:rsidRPr="00F00893">
        <w:rPr>
          <w:rFonts w:ascii="Times New Roman" w:eastAsia="Arial" w:hAnsi="Times New Roman" w:cs="Times New Roman"/>
          <w:bCs/>
          <w:i/>
          <w:iCs/>
          <w:kern w:val="0"/>
          <w:sz w:val="26"/>
          <w:szCs w:val="26"/>
          <w:lang w:val="vi-VN"/>
          <w14:ligatures w14:val="none"/>
        </w:rPr>
        <w:t>(Nguồn: Đề xuất của tác giả)</w:t>
      </w:r>
    </w:p>
    <w:p w14:paraId="5760FA03" w14:textId="77777777" w:rsidR="00725E28" w:rsidRPr="00F00893" w:rsidRDefault="00725E28" w:rsidP="00F00893">
      <w:pPr>
        <w:spacing w:after="0" w:line="240" w:lineRule="auto"/>
        <w:jc w:val="both"/>
        <w:rPr>
          <w:rFonts w:ascii="Times New Roman" w:hAnsi="Times New Roman" w:cs="Times New Roman"/>
          <w:b/>
          <w:bCs/>
          <w:sz w:val="26"/>
          <w:szCs w:val="26"/>
        </w:rPr>
      </w:pPr>
    </w:p>
    <w:p w14:paraId="0AA7E3E0" w14:textId="77777777" w:rsidR="00F00893" w:rsidRDefault="00F00893">
      <w:pPr>
        <w:rPr>
          <w:rFonts w:ascii="Times New Roman" w:hAnsi="Times New Roman" w:cs="Times New Roman"/>
          <w:b/>
          <w:bCs/>
          <w:sz w:val="26"/>
          <w:szCs w:val="26"/>
        </w:rPr>
      </w:pPr>
      <w:bookmarkStart w:id="32" w:name="_Toc221082035"/>
      <w:r>
        <w:rPr>
          <w:rFonts w:ascii="Times New Roman" w:hAnsi="Times New Roman" w:cs="Times New Roman"/>
          <w:b/>
          <w:bCs/>
          <w:sz w:val="26"/>
          <w:szCs w:val="26"/>
        </w:rPr>
        <w:br w:type="page"/>
      </w:r>
    </w:p>
    <w:p w14:paraId="26FA8491" w14:textId="567CBE93" w:rsidR="004A7F53" w:rsidRPr="00F00893" w:rsidRDefault="004A7F53" w:rsidP="00F00893">
      <w:pPr>
        <w:spacing w:after="0" w:line="240" w:lineRule="auto"/>
        <w:jc w:val="center"/>
        <w:outlineLvl w:val="0"/>
        <w:rPr>
          <w:rFonts w:ascii="Times New Roman" w:hAnsi="Times New Roman" w:cs="Times New Roman"/>
          <w:b/>
          <w:bCs/>
          <w:sz w:val="26"/>
          <w:szCs w:val="26"/>
        </w:rPr>
      </w:pPr>
      <w:r w:rsidRPr="00F00893">
        <w:rPr>
          <w:rFonts w:ascii="Times New Roman" w:hAnsi="Times New Roman" w:cs="Times New Roman"/>
          <w:b/>
          <w:bCs/>
          <w:sz w:val="26"/>
          <w:szCs w:val="26"/>
        </w:rPr>
        <w:lastRenderedPageBreak/>
        <w:t>CHƯƠNG 2</w:t>
      </w:r>
      <w:r w:rsidR="00010651" w:rsidRPr="00F00893">
        <w:rPr>
          <w:rFonts w:ascii="Times New Roman" w:hAnsi="Times New Roman" w:cs="Times New Roman"/>
          <w:b/>
          <w:bCs/>
          <w:sz w:val="26"/>
          <w:szCs w:val="26"/>
        </w:rPr>
        <w:t xml:space="preserve">: </w:t>
      </w:r>
      <w:r w:rsidRPr="00F00893">
        <w:rPr>
          <w:rFonts w:ascii="Times New Roman" w:hAnsi="Times New Roman" w:cs="Times New Roman"/>
          <w:b/>
          <w:bCs/>
          <w:sz w:val="26"/>
          <w:szCs w:val="26"/>
        </w:rPr>
        <w:t>PHƯƠNG PHÁP NGHIÊN CỨU</w:t>
      </w:r>
      <w:bookmarkEnd w:id="32"/>
    </w:p>
    <w:p w14:paraId="73BC64FF" w14:textId="1B05F1C4" w:rsidR="004A7F53" w:rsidRPr="00F00893" w:rsidRDefault="005E15B0" w:rsidP="00F00893">
      <w:pPr>
        <w:spacing w:after="0" w:line="240" w:lineRule="auto"/>
        <w:jc w:val="both"/>
        <w:outlineLvl w:val="0"/>
        <w:rPr>
          <w:rFonts w:ascii="Times New Roman" w:hAnsi="Times New Roman" w:cs="Times New Roman"/>
          <w:sz w:val="26"/>
          <w:szCs w:val="26"/>
        </w:rPr>
      </w:pPr>
      <w:bookmarkStart w:id="33" w:name="_Toc221082036"/>
      <w:r w:rsidRPr="00F00893">
        <w:rPr>
          <w:rFonts w:ascii="Times New Roman" w:hAnsi="Times New Roman" w:cs="Times New Roman"/>
          <w:b/>
          <w:bCs/>
          <w:sz w:val="26"/>
          <w:szCs w:val="26"/>
        </w:rPr>
        <w:t>2.1.</w:t>
      </w:r>
      <w:r w:rsidR="00010651" w:rsidRPr="00F00893">
        <w:rPr>
          <w:rFonts w:ascii="Times New Roman" w:hAnsi="Times New Roman" w:cs="Times New Roman"/>
          <w:b/>
          <w:bCs/>
          <w:sz w:val="26"/>
          <w:szCs w:val="26"/>
        </w:rPr>
        <w:t xml:space="preserve"> T</w:t>
      </w:r>
      <w:r w:rsidR="004A7F53" w:rsidRPr="00F00893">
        <w:rPr>
          <w:rFonts w:ascii="Times New Roman" w:hAnsi="Times New Roman" w:cs="Times New Roman"/>
          <w:b/>
          <w:bCs/>
          <w:sz w:val="26"/>
          <w:szCs w:val="26"/>
        </w:rPr>
        <w:t>hiết kế nghiên cứu và quy trình nghiên cứu</w:t>
      </w:r>
      <w:bookmarkEnd w:id="33"/>
    </w:p>
    <w:p w14:paraId="575DF87C" w14:textId="2D92E334" w:rsidR="00010651" w:rsidRPr="00F00893" w:rsidRDefault="00010651"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Luận án được triển khai theo cách tiếp cận phương pháp hỗn hợp, kết hợp nghiên cứu định lượng và định tính, trong đó định lượng giữ vai trò trọng tâm và định tính giữ vai trò bổ trợ. Cách tiếp cận này phù hợp với đặc thù của đề tài khi các khái niệm USR, TCĐH và TSTH mang tính đa chiều, chịu ảnh hưởng mạnh bởi bối cảnh quản trị, đòi hỏi vừa được kiểm định thực nghiệm, vừa được diễn giải trong điều kiện triển khai cụ thể của các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thực hiện tự chủ.</w:t>
      </w:r>
    </w:p>
    <w:p w14:paraId="24655AC1" w14:textId="082AF3B3" w:rsidR="00010651" w:rsidRPr="00F00893" w:rsidRDefault="00010651"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Nghiên cứu định lượng được sử dụng để đo lường và kiểm định ảnh hưởng của các khía cạnh USR đến TSTH, đồng thời kiểm định vai trò điều tiết của TCĐH trong mô hình nghiên cứu. Dữ liệu được thu thập thông qua khảo sát bằng bảng hỏi và phân tích bằng các kỹ thuật thống kê phù hợp nhằm đánh giá độ tin cậy, giá trị thang đo, các tác động trực tiếp và các hiệu ứng điều tiết. Nghiên cứu định tính được triển khai với vai trò bổ trợ ở hai giai đoạn: (i) hỗ trợ xây dựng và hiệu chỉnh thang đo thông qua phỏng vấn chuyên gia và nhà quản lý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và (ii) hỗ trợ diễn giải các kết quả định lượng thông qua phỏng vấn sâu và nghiên cứu tình huống điển hình tại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w:t>
      </w:r>
    </w:p>
    <w:p w14:paraId="0AE9CF92" w14:textId="57F8A878" w:rsidR="00A45B3D" w:rsidRPr="00F00893" w:rsidRDefault="00010651"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Quy trình nghiên cứu được thực hiện theo trình tự logic từ xây dựng cơ sở lý luận đến kiểm định và diễn giải kết quả, bao gồm: (1) tổng quan tài liệu và xác định vấn đề nghiên cứu; (2) xây dựng mô hình và hệ thống giả thuyết; (3) thiết kế, hiệu chỉnh và thẩm định thang đo; (4) thiết kế bảng hỏi, thẩm định nội dung; (5) khảo sát sơ bộ; (6) hiệu chỉnh thang đo và bảng hỏi; (7) khảo sát chính thức; (8) phân tích dữ liệu định lượng;</w:t>
      </w:r>
      <w:r w:rsidR="00A45B3D" w:rsidRPr="00F00893">
        <w:rPr>
          <w:rFonts w:ascii="Times New Roman" w:hAnsi="Times New Roman" w:cs="Times New Roman"/>
          <w:sz w:val="26"/>
          <w:szCs w:val="26"/>
        </w:rPr>
        <w:t xml:space="preserve"> </w:t>
      </w:r>
      <w:r w:rsidRPr="00F00893">
        <w:rPr>
          <w:rFonts w:ascii="Times New Roman" w:hAnsi="Times New Roman" w:cs="Times New Roman"/>
          <w:sz w:val="26"/>
          <w:szCs w:val="26"/>
        </w:rPr>
        <w:t>(9) thu thập và phân tích dữ liệu định tính; (10) nghiên cứu tình huống và khai thác dữ liệu thứ cấp; (11) tổng hợp, diễn giải và trình bày kết quả nghiên cứu.</w:t>
      </w:r>
    </w:p>
    <w:p w14:paraId="090A3F5B" w14:textId="5DECEF7A" w:rsidR="00A45B3D" w:rsidRPr="00F00893" w:rsidRDefault="00A45B3D" w:rsidP="00EC38C8">
      <w:pPr>
        <w:spacing w:after="0" w:line="240" w:lineRule="auto"/>
        <w:ind w:left="-142"/>
        <w:jc w:val="both"/>
        <w:rPr>
          <w:rFonts w:ascii="Times New Roman" w:hAnsi="Times New Roman" w:cs="Times New Roman"/>
          <w:b/>
          <w:bCs/>
          <w:sz w:val="26"/>
          <w:szCs w:val="26"/>
        </w:rPr>
      </w:pPr>
      <w:r w:rsidRPr="00F00893">
        <w:rPr>
          <w:rFonts w:ascii="Times New Roman" w:eastAsia="Arial" w:hAnsi="Times New Roman" w:cs="Times New Roman"/>
          <w:noProof/>
          <w:kern w:val="0"/>
          <w:sz w:val="26"/>
          <w:szCs w:val="26"/>
          <w14:ligatures w14:val="none"/>
        </w:rPr>
        <mc:AlternateContent>
          <mc:Choice Requires="wpg">
            <w:drawing>
              <wp:inline distT="0" distB="0" distL="0" distR="0" wp14:anchorId="114AE4F7" wp14:editId="4EB80F05">
                <wp:extent cx="6141720" cy="4352650"/>
                <wp:effectExtent l="0" t="0" r="11430" b="10160"/>
                <wp:docPr id="1516543183" name="Group 59"/>
                <wp:cNvGraphicFramePr/>
                <a:graphic xmlns:a="http://schemas.openxmlformats.org/drawingml/2006/main">
                  <a:graphicData uri="http://schemas.microsoft.com/office/word/2010/wordprocessingGroup">
                    <wpg:wgp>
                      <wpg:cNvGrpSpPr/>
                      <wpg:grpSpPr>
                        <a:xfrm>
                          <a:off x="0" y="0"/>
                          <a:ext cx="6141720" cy="4352650"/>
                          <a:chOff x="0" y="132756"/>
                          <a:chExt cx="5482199" cy="7030537"/>
                        </a:xfrm>
                      </wpg:grpSpPr>
                      <wps:wsp>
                        <wps:cNvPr id="352487096" name="Rectangle 1554559626"/>
                        <wps:cNvSpPr/>
                        <wps:spPr>
                          <a:xfrm>
                            <a:off x="615297" y="6751178"/>
                            <a:ext cx="4409440" cy="41211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C3EBB73"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eastAsia="Times New Roman" w:hAnsi="Times New Roman" w:cs="Times New Roman"/>
                                  <w:b/>
                                  <w:bCs/>
                                  <w:sz w:val="20"/>
                                  <w:szCs w:val="20"/>
                                </w:rPr>
                                <w:t>Tổng hợp, diễn giải và trình bày kết quả nghiên cứu</w:t>
                              </w:r>
                            </w:p>
                          </w:txbxContent>
                        </wps:txbx>
                        <wps:bodyPr spcFirstLastPara="1" wrap="square" lIns="0" tIns="0" rIns="0" bIns="0" anchor="t" anchorCtr="0">
                          <a:noAutofit/>
                        </wps:bodyPr>
                      </wps:wsp>
                      <wps:wsp>
                        <wps:cNvPr id="5888045" name="Rectangle 186537428"/>
                        <wps:cNvSpPr/>
                        <wps:spPr>
                          <a:xfrm>
                            <a:off x="0" y="132761"/>
                            <a:ext cx="2328801" cy="41766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DA9F88D" w14:textId="77777777" w:rsidR="00F00893" w:rsidRPr="00EC38C8" w:rsidRDefault="00F00893" w:rsidP="00010651">
                              <w:pPr>
                                <w:spacing w:line="258" w:lineRule="auto"/>
                                <w:jc w:val="center"/>
                                <w:textDirection w:val="btLr"/>
                                <w:rPr>
                                  <w:rFonts w:ascii="Times New Roman" w:hAnsi="Times New Roman" w:cs="Times New Roman"/>
                                  <w:spacing w:val="-8"/>
                                  <w:sz w:val="20"/>
                                  <w:szCs w:val="20"/>
                                </w:rPr>
                              </w:pPr>
                              <w:r w:rsidRPr="00EC38C8">
                                <w:rPr>
                                  <w:rFonts w:ascii="Times New Roman" w:hAnsi="Times New Roman" w:cs="Times New Roman"/>
                                  <w:b/>
                                  <w:color w:val="000000"/>
                                  <w:spacing w:val="-8"/>
                                  <w:sz w:val="20"/>
                                  <w:szCs w:val="20"/>
                                </w:rPr>
                                <w:t>Tổng quan tài liệu và xác định vấn đề nghiên cứu</w:t>
                              </w:r>
                            </w:p>
                          </w:txbxContent>
                        </wps:txbx>
                        <wps:bodyPr spcFirstLastPara="1" wrap="square" lIns="0" tIns="0" rIns="0" bIns="0" anchor="t" anchorCtr="0">
                          <a:noAutofit/>
                        </wps:bodyPr>
                      </wps:wsp>
                      <wps:wsp>
                        <wps:cNvPr id="630833749" name="Rectangle 1750225806"/>
                        <wps:cNvSpPr/>
                        <wps:spPr>
                          <a:xfrm>
                            <a:off x="3153398" y="132756"/>
                            <a:ext cx="2328801" cy="412247"/>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CB127E5" w14:textId="77777777" w:rsidR="00F00893" w:rsidRPr="00EC38C8" w:rsidRDefault="00F00893" w:rsidP="00010651">
                              <w:pPr>
                                <w:spacing w:line="258" w:lineRule="auto"/>
                                <w:jc w:val="center"/>
                                <w:textDirection w:val="btLr"/>
                                <w:rPr>
                                  <w:rFonts w:ascii="Times New Roman" w:hAnsi="Times New Roman" w:cs="Times New Roman"/>
                                  <w:spacing w:val="-10"/>
                                  <w:sz w:val="20"/>
                                  <w:szCs w:val="20"/>
                                </w:rPr>
                              </w:pPr>
                              <w:r w:rsidRPr="00EC38C8">
                                <w:rPr>
                                  <w:rFonts w:ascii="Times New Roman" w:hAnsi="Times New Roman" w:cs="Times New Roman"/>
                                  <w:b/>
                                  <w:color w:val="000000"/>
                                  <w:spacing w:val="-10"/>
                                  <w:sz w:val="20"/>
                                  <w:szCs w:val="20"/>
                                </w:rPr>
                                <w:t>Xây dựng mô hình nghiên cứu và hệ thống giả thuyết</w:t>
                              </w:r>
                            </w:p>
                          </w:txbxContent>
                        </wps:txbx>
                        <wps:bodyPr spcFirstLastPara="1" wrap="square" lIns="0" tIns="0" rIns="0" bIns="0" anchor="t" anchorCtr="0">
                          <a:noAutofit/>
                        </wps:bodyPr>
                      </wps:wsp>
                      <wps:wsp>
                        <wps:cNvPr id="1904462699" name="Straight Arrow Connector 904730996"/>
                        <wps:cNvCnPr/>
                        <wps:spPr>
                          <a:xfrm>
                            <a:off x="2324456" y="313497"/>
                            <a:ext cx="817457" cy="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377896813" name="Straight Arrow Connector 1548583905"/>
                        <wps:cNvCnPr/>
                        <wps:spPr>
                          <a:xfrm>
                            <a:off x="1128045" y="546931"/>
                            <a:ext cx="0" cy="227724"/>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636519876" name="Straight Arrow Connector 1263747656"/>
                        <wps:cNvCnPr/>
                        <wps:spPr>
                          <a:xfrm>
                            <a:off x="4324172" y="546931"/>
                            <a:ext cx="0" cy="227724"/>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2086169633" name="Straight Arrow Connector 295539608"/>
                        <wps:cNvCnPr/>
                        <wps:spPr>
                          <a:xfrm>
                            <a:off x="1128045" y="777667"/>
                            <a:ext cx="3200121" cy="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1241996183" name="Straight Arrow Connector 502685613"/>
                        <wps:cNvCnPr/>
                        <wps:spPr>
                          <a:xfrm>
                            <a:off x="2733942" y="777667"/>
                            <a:ext cx="0" cy="269896"/>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7715233" name="Rectangle 1762154278"/>
                        <wps:cNvSpPr/>
                        <wps:spPr>
                          <a:xfrm>
                            <a:off x="846034" y="1051133"/>
                            <a:ext cx="3725333" cy="558684"/>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3543A89" w14:textId="77777777" w:rsidR="00F00893" w:rsidRPr="00C4276A" w:rsidRDefault="00F00893" w:rsidP="00010651">
                              <w:pPr>
                                <w:spacing w:after="0" w:line="258" w:lineRule="auto"/>
                                <w:jc w:val="center"/>
                                <w:textDirection w:val="btLr"/>
                                <w:rPr>
                                  <w:rFonts w:ascii="Times New Roman" w:hAnsi="Times New Roman" w:cs="Times New Roman"/>
                                  <w:b/>
                                  <w:color w:val="000000"/>
                                  <w:sz w:val="20"/>
                                  <w:szCs w:val="20"/>
                                </w:rPr>
                              </w:pPr>
                              <w:r w:rsidRPr="00C4276A">
                                <w:rPr>
                                  <w:rFonts w:ascii="Times New Roman" w:hAnsi="Times New Roman" w:cs="Times New Roman"/>
                                  <w:b/>
                                  <w:color w:val="000000"/>
                                  <w:sz w:val="20"/>
                                  <w:szCs w:val="20"/>
                                </w:rPr>
                                <w:t>Thiết kế và hiệu chỉnh thang đo nghiên cứu</w:t>
                              </w:r>
                            </w:p>
                            <w:p w14:paraId="5156520A" w14:textId="77777777" w:rsidR="00F00893" w:rsidRPr="00C4276A" w:rsidRDefault="00F00893" w:rsidP="00010651">
                              <w:pPr>
                                <w:spacing w:after="0" w:line="258" w:lineRule="auto"/>
                                <w:jc w:val="center"/>
                                <w:textDirection w:val="btLr"/>
                                <w:rPr>
                                  <w:rFonts w:ascii="Times New Roman" w:hAnsi="Times New Roman" w:cs="Times New Roman"/>
                                  <w:bCs/>
                                  <w:color w:val="000000"/>
                                  <w:sz w:val="20"/>
                                  <w:szCs w:val="20"/>
                                </w:rPr>
                              </w:pPr>
                              <w:r w:rsidRPr="00C4276A">
                                <w:rPr>
                                  <w:rFonts w:ascii="Times New Roman" w:hAnsi="Times New Roman" w:cs="Times New Roman"/>
                                  <w:bCs/>
                                  <w:color w:val="000000"/>
                                  <w:sz w:val="20"/>
                                  <w:szCs w:val="20"/>
                                </w:rPr>
                                <w:t>(dựa trên tổng quan và phỏng vấn chuyên gia)</w:t>
                              </w:r>
                            </w:p>
                          </w:txbxContent>
                        </wps:txbx>
                        <wps:bodyPr spcFirstLastPara="1" wrap="square" lIns="0" tIns="0" rIns="0" bIns="0" anchor="t" anchorCtr="0">
                          <a:noAutofit/>
                        </wps:bodyPr>
                      </wps:wsp>
                      <wps:wsp>
                        <wps:cNvPr id="946003818" name="Straight Arrow Connector 1151744375"/>
                        <wps:cNvCnPr/>
                        <wps:spPr>
                          <a:xfrm>
                            <a:off x="2776671" y="4101981"/>
                            <a:ext cx="0" cy="269474"/>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51465935" name="Rectangle 2106644820"/>
                        <wps:cNvSpPr/>
                        <wps:spPr>
                          <a:xfrm>
                            <a:off x="1170774" y="1888622"/>
                            <a:ext cx="3085831" cy="36408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77963348" w14:textId="6CDEA34D"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Thiết kế bảng hỏi, thẩm định nội dung</w:t>
                              </w:r>
                            </w:p>
                          </w:txbxContent>
                        </wps:txbx>
                        <wps:bodyPr spcFirstLastPara="1" wrap="square" lIns="0" tIns="0" rIns="0" bIns="0" anchor="t" anchorCtr="0">
                          <a:noAutofit/>
                        </wps:bodyPr>
                      </wps:wsp>
                      <wps:wsp>
                        <wps:cNvPr id="1434460701" name="Straight Arrow Connector 816184127"/>
                        <wps:cNvCnPr/>
                        <wps:spPr>
                          <a:xfrm>
                            <a:off x="2751034" y="1615155"/>
                            <a:ext cx="0" cy="269474"/>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725716461" name="Rectangle 115647342"/>
                        <wps:cNvSpPr/>
                        <wps:spPr>
                          <a:xfrm>
                            <a:off x="1179320" y="2538101"/>
                            <a:ext cx="3085831" cy="33715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83A4658"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Khảo sát sơ bộ</w:t>
                              </w:r>
                            </w:p>
                          </w:txbxContent>
                        </wps:txbx>
                        <wps:bodyPr spcFirstLastPara="1" wrap="square" lIns="0" tIns="0" rIns="0" bIns="0" anchor="t" anchorCtr="0">
                          <a:noAutofit/>
                        </wps:bodyPr>
                      </wps:wsp>
                      <wps:wsp>
                        <wps:cNvPr id="1514665049" name="Straight Arrow Connector 1811554236"/>
                        <wps:cNvCnPr/>
                        <wps:spPr>
                          <a:xfrm>
                            <a:off x="2759579" y="2256090"/>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525104218" name="Rectangle 1265739276"/>
                        <wps:cNvSpPr/>
                        <wps:spPr>
                          <a:xfrm>
                            <a:off x="914400" y="4383993"/>
                            <a:ext cx="3721100" cy="55054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EA97B1B" w14:textId="77777777" w:rsidR="00F00893" w:rsidRPr="00C4276A" w:rsidRDefault="00F00893" w:rsidP="00010651">
                              <w:pPr>
                                <w:spacing w:after="0" w:line="258" w:lineRule="auto"/>
                                <w:jc w:val="center"/>
                                <w:textDirection w:val="btLr"/>
                                <w:rPr>
                                  <w:rFonts w:ascii="Times New Roman" w:hAnsi="Times New Roman" w:cs="Times New Roman"/>
                                  <w:b/>
                                  <w:color w:val="000000"/>
                                  <w:sz w:val="20"/>
                                  <w:szCs w:val="20"/>
                                </w:rPr>
                              </w:pPr>
                              <w:r w:rsidRPr="00C4276A">
                                <w:rPr>
                                  <w:rFonts w:ascii="Times New Roman" w:hAnsi="Times New Roman" w:cs="Times New Roman"/>
                                  <w:b/>
                                  <w:color w:val="000000"/>
                                  <w:sz w:val="20"/>
                                  <w:szCs w:val="20"/>
                                </w:rPr>
                                <w:t>Phân tích dữ liệu định lượng</w:t>
                              </w:r>
                            </w:p>
                            <w:p w14:paraId="56E48C2E" w14:textId="77777777" w:rsidR="00F00893" w:rsidRPr="00C4276A" w:rsidRDefault="00F00893" w:rsidP="00010651">
                              <w:pPr>
                                <w:spacing w:after="0" w:line="258" w:lineRule="auto"/>
                                <w:jc w:val="center"/>
                                <w:textDirection w:val="btLr"/>
                                <w:rPr>
                                  <w:rFonts w:ascii="Times New Roman" w:hAnsi="Times New Roman" w:cs="Times New Roman"/>
                                  <w:sz w:val="20"/>
                                  <w:szCs w:val="20"/>
                                </w:rPr>
                              </w:pPr>
                              <w:r w:rsidRPr="00C4276A">
                                <w:rPr>
                                  <w:rFonts w:ascii="Times New Roman" w:hAnsi="Times New Roman" w:cs="Times New Roman"/>
                                  <w:bCs/>
                                  <w:color w:val="000000"/>
                                  <w:sz w:val="20"/>
                                  <w:szCs w:val="20"/>
                                </w:rPr>
                                <w:t>(kiểm định mô hình đo lường và mô hình cấu trúc)</w:t>
                              </w:r>
                            </w:p>
                          </w:txbxContent>
                        </wps:txbx>
                        <wps:bodyPr spcFirstLastPara="1" wrap="square" lIns="0" tIns="0" rIns="0" bIns="0" anchor="t" anchorCtr="0">
                          <a:noAutofit/>
                        </wps:bodyPr>
                      </wps:wsp>
                      <wps:wsp>
                        <wps:cNvPr id="1835528570" name="Straight Arrow Connector 1269761932"/>
                        <wps:cNvCnPr/>
                        <wps:spPr>
                          <a:xfrm>
                            <a:off x="2759579" y="2871387"/>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851736311" name="Rectangle 8719808"/>
                        <wps:cNvSpPr/>
                        <wps:spPr>
                          <a:xfrm>
                            <a:off x="1196411" y="5212935"/>
                            <a:ext cx="3085465" cy="57277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8E2A498" w14:textId="77777777" w:rsidR="00F00893" w:rsidRPr="00C4276A" w:rsidRDefault="00F00893" w:rsidP="00010651">
                              <w:pPr>
                                <w:spacing w:after="0" w:line="258" w:lineRule="auto"/>
                                <w:jc w:val="center"/>
                                <w:textDirection w:val="btLr"/>
                                <w:rPr>
                                  <w:rFonts w:ascii="Times New Roman" w:eastAsia="Times New Roman" w:hAnsi="Times New Roman" w:cs="Times New Roman"/>
                                  <w:b/>
                                  <w:bCs/>
                                  <w:sz w:val="20"/>
                                  <w:szCs w:val="20"/>
                                </w:rPr>
                              </w:pPr>
                              <w:r w:rsidRPr="00C4276A">
                                <w:rPr>
                                  <w:rFonts w:ascii="Times New Roman" w:eastAsia="Times New Roman" w:hAnsi="Times New Roman" w:cs="Times New Roman"/>
                                  <w:b/>
                                  <w:bCs/>
                                  <w:sz w:val="20"/>
                                  <w:szCs w:val="20"/>
                                </w:rPr>
                                <w:t>Thu thập và phân tích dữ liệu định tính</w:t>
                              </w:r>
                            </w:p>
                            <w:p w14:paraId="49D11391" w14:textId="77777777" w:rsidR="00F00893" w:rsidRPr="00C4276A" w:rsidRDefault="00F00893" w:rsidP="00010651">
                              <w:pPr>
                                <w:spacing w:after="0" w:line="258" w:lineRule="auto"/>
                                <w:jc w:val="center"/>
                                <w:textDirection w:val="btLr"/>
                                <w:rPr>
                                  <w:rFonts w:ascii="Times New Roman" w:eastAsia="Times New Roman" w:hAnsi="Times New Roman" w:cs="Times New Roman"/>
                                  <w:sz w:val="20"/>
                                  <w:szCs w:val="20"/>
                                </w:rPr>
                              </w:pPr>
                              <w:r w:rsidRPr="00C4276A">
                                <w:rPr>
                                  <w:rFonts w:ascii="Times New Roman" w:eastAsia="Times New Roman" w:hAnsi="Times New Roman" w:cs="Times New Roman"/>
                                  <w:sz w:val="20"/>
                                  <w:szCs w:val="20"/>
                                </w:rPr>
                                <w:t>(bổ trợ và diễn giải kết quả định lượng)</w:t>
                              </w:r>
                            </w:p>
                            <w:p w14:paraId="74E86BED" w14:textId="77777777" w:rsidR="00F00893" w:rsidRPr="00C4276A" w:rsidRDefault="00F00893" w:rsidP="00010651">
                              <w:pPr>
                                <w:spacing w:line="258" w:lineRule="auto"/>
                                <w:jc w:val="center"/>
                                <w:textDirection w:val="btLr"/>
                                <w:rPr>
                                  <w:rFonts w:ascii="Times New Roman" w:hAnsi="Times New Roman" w:cs="Times New Roman"/>
                                  <w:sz w:val="20"/>
                                  <w:szCs w:val="20"/>
                                </w:rPr>
                              </w:pPr>
                            </w:p>
                          </w:txbxContent>
                        </wps:txbx>
                        <wps:bodyPr spcFirstLastPara="1" wrap="square" lIns="0" tIns="0" rIns="0" bIns="0" anchor="t" anchorCtr="0">
                          <a:noAutofit/>
                        </wps:bodyPr>
                      </wps:wsp>
                      <wps:wsp>
                        <wps:cNvPr id="97756424" name="Rectangle 96549247"/>
                        <wps:cNvSpPr/>
                        <wps:spPr>
                          <a:xfrm>
                            <a:off x="871671" y="6067514"/>
                            <a:ext cx="3834130" cy="40322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3816387"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Nghiên cứu tình huống và khai thác dữ liệu thứ cấp</w:t>
                              </w:r>
                            </w:p>
                          </w:txbxContent>
                        </wps:txbx>
                        <wps:bodyPr spcFirstLastPara="1" wrap="square" lIns="0" tIns="0" rIns="0" bIns="0" anchor="t" anchorCtr="0">
                          <a:noAutofit/>
                        </wps:bodyPr>
                      </wps:wsp>
                      <wps:wsp>
                        <wps:cNvPr id="958851598" name="Straight Arrow Connector 618214524"/>
                        <wps:cNvCnPr/>
                        <wps:spPr>
                          <a:xfrm>
                            <a:off x="2776671" y="4948015"/>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1177247529" name="Rectangle 1"/>
                        <wps:cNvSpPr/>
                        <wps:spPr>
                          <a:xfrm>
                            <a:off x="1170774" y="3144852"/>
                            <a:ext cx="3085831" cy="337158"/>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5D3F268"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Hiệu chỉnh thang đo và bảng hỏi</w:t>
                              </w:r>
                            </w:p>
                          </w:txbxContent>
                        </wps:txbx>
                        <wps:bodyPr spcFirstLastPara="1" wrap="square" lIns="0" tIns="0" rIns="0" bIns="0" anchor="t" anchorCtr="0">
                          <a:noAutofit/>
                        </wps:bodyPr>
                      </wps:wsp>
                      <wps:wsp>
                        <wps:cNvPr id="689296414" name="Straight Arrow Connector 1269761932"/>
                        <wps:cNvCnPr/>
                        <wps:spPr>
                          <a:xfrm>
                            <a:off x="2768125" y="3486684"/>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698240684" name="Rectangle 1"/>
                        <wps:cNvSpPr/>
                        <wps:spPr>
                          <a:xfrm>
                            <a:off x="1170774" y="3751604"/>
                            <a:ext cx="3085465" cy="33655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0F075ABF"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Khảo sát chính thức</w:t>
                              </w:r>
                            </w:p>
                          </w:txbxContent>
                        </wps:txbx>
                        <wps:bodyPr spcFirstLastPara="1" wrap="square" lIns="0" tIns="0" rIns="0" bIns="0" anchor="t" anchorCtr="0">
                          <a:noAutofit/>
                        </wps:bodyPr>
                      </wps:wsp>
                      <wps:wsp>
                        <wps:cNvPr id="1156316000" name="Straight Arrow Connector 618214524"/>
                        <wps:cNvCnPr/>
                        <wps:spPr>
                          <a:xfrm>
                            <a:off x="2776671" y="5794049"/>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900188313" name="Straight Arrow Connector 618214524"/>
                        <wps:cNvCnPr/>
                        <wps:spPr>
                          <a:xfrm>
                            <a:off x="2776671" y="6469166"/>
                            <a:ext cx="0" cy="269240"/>
                          </a:xfrm>
                          <a:prstGeom prst="straightConnector1">
                            <a:avLst/>
                          </a:prstGeom>
                          <a:noFill/>
                          <a:ln w="9525" cap="flat" cmpd="sng">
                            <a:solidFill>
                              <a:sysClr val="windowText" lastClr="000000"/>
                            </a:solidFill>
                            <a:prstDash val="solid"/>
                            <a:miter lim="800000"/>
                            <a:headEnd type="none" w="sm" len="sm"/>
                            <a:tailEnd type="triangle" w="med" len="med"/>
                          </a:ln>
                        </wps:spPr>
                        <wps:bodyPr/>
                      </wps:wsp>
                    </wpg:wgp>
                  </a:graphicData>
                </a:graphic>
              </wp:inline>
            </w:drawing>
          </mc:Choice>
          <mc:Fallback>
            <w:pict>
              <v:group w14:anchorId="114AE4F7" id="Group 59" o:spid="_x0000_s1065" style="width:483.6pt;height:342.75pt;mso-position-horizontal-relative:char;mso-position-vertical-relative:line" coordorigin=",1327" coordsize="54821,7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">
                <v:rect id="Rectangle 1554559626" o:spid="_x0000_s1066" style="position:absolute;left:6152;top:67511;width:4409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" fillcolor="window">
                  <v:stroke startarrowwidth="narrow" startarrowlength="short" endarrowwidth="narrow" endarrowlength="short" joinstyle="round"/>
                  <v:textbox inset="0,0,0,0">
                    <w:txbxContent>
                      <w:p w14:paraId="3C3EBB73"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eastAsia="Times New Roman" w:hAnsi="Times New Roman" w:cs="Times New Roman"/>
                            <w:b/>
                            <w:bCs/>
                            <w:sz w:val="20"/>
                            <w:szCs w:val="20"/>
                          </w:rPr>
                          <w:t>Tổng hợp, diễn giải và trình bày kết quả nghiên cứu</w:t>
                        </w:r>
                      </w:p>
                    </w:txbxContent>
                  </v:textbox>
                </v:rect>
                <v:rect id="Rectangle 186537428" o:spid="_x0000_s1067" style="position:absolute;top:1327;width:23288;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" fillcolor="window">
                  <v:stroke startarrowwidth="narrow" startarrowlength="short" endarrowwidth="narrow" endarrowlength="short" joinstyle="round"/>
                  <v:textbox inset="0,0,0,0">
                    <w:txbxContent>
                      <w:p w14:paraId="4DA9F88D" w14:textId="77777777" w:rsidR="00F00893" w:rsidRPr="00EC38C8" w:rsidRDefault="00F00893" w:rsidP="00010651">
                        <w:pPr>
                          <w:spacing w:line="258" w:lineRule="auto"/>
                          <w:jc w:val="center"/>
                          <w:textDirection w:val="btLr"/>
                          <w:rPr>
                            <w:rFonts w:ascii="Times New Roman" w:hAnsi="Times New Roman" w:cs="Times New Roman"/>
                            <w:spacing w:val="-8"/>
                            <w:sz w:val="20"/>
                            <w:szCs w:val="20"/>
                          </w:rPr>
                        </w:pPr>
                        <w:r w:rsidRPr="00EC38C8">
                          <w:rPr>
                            <w:rFonts w:ascii="Times New Roman" w:hAnsi="Times New Roman" w:cs="Times New Roman"/>
                            <w:b/>
                            <w:color w:val="000000"/>
                            <w:spacing w:val="-8"/>
                            <w:sz w:val="20"/>
                            <w:szCs w:val="20"/>
                          </w:rPr>
                          <w:t>Tổng quan tài liệu và xác định vấn đề nghiên cứu</w:t>
                        </w:r>
                      </w:p>
                    </w:txbxContent>
                  </v:textbox>
                </v:rect>
                <v:rect id="Rectangle 1750225806" o:spid="_x0000_s1068" style="position:absolute;left:31533;top:1327;width:23288;height:4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" fillcolor="window">
                  <v:stroke startarrowwidth="narrow" startarrowlength="short" endarrowwidth="narrow" endarrowlength="short" joinstyle="round"/>
                  <v:textbox inset="0,0,0,0">
                    <w:txbxContent>
                      <w:p w14:paraId="0CB127E5" w14:textId="77777777" w:rsidR="00F00893" w:rsidRPr="00EC38C8" w:rsidRDefault="00F00893" w:rsidP="00010651">
                        <w:pPr>
                          <w:spacing w:line="258" w:lineRule="auto"/>
                          <w:jc w:val="center"/>
                          <w:textDirection w:val="btLr"/>
                          <w:rPr>
                            <w:rFonts w:ascii="Times New Roman" w:hAnsi="Times New Roman" w:cs="Times New Roman"/>
                            <w:spacing w:val="-10"/>
                            <w:sz w:val="20"/>
                            <w:szCs w:val="20"/>
                          </w:rPr>
                        </w:pPr>
                        <w:r w:rsidRPr="00EC38C8">
                          <w:rPr>
                            <w:rFonts w:ascii="Times New Roman" w:hAnsi="Times New Roman" w:cs="Times New Roman"/>
                            <w:b/>
                            <w:color w:val="000000"/>
                            <w:spacing w:val="-10"/>
                            <w:sz w:val="20"/>
                            <w:szCs w:val="20"/>
                          </w:rPr>
                          <w:t>Xây dựng mô hình nghiên cứu và hệ thống giả thuyết</w:t>
                        </w:r>
                      </w:p>
                    </w:txbxContent>
                  </v:textbox>
                </v:rect>
                <v:shape id="Straight Arrow Connector 904730996" o:spid="_x0000_s1069" type="#_x0000_t32" style="position:absolute;left:23244;top:3134;width:8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" strokecolor="windowText">
                  <v:stroke startarrowwidth="narrow" startarrowlength="short" endarrow="block" joinstyle="miter"/>
                </v:shape>
                <v:shape id="Straight Arrow Connector 1548583905" o:spid="_x0000_s1070" type="#_x0000_t32" style="position:absolute;left:11280;top:5469;width:0;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" strokecolor="windowText">
                  <v:stroke startarrowwidth="narrow" startarrowlength="short" endarrowwidth="narrow" endarrowlength="short" joinstyle="miter"/>
                </v:shape>
                <v:shape id="Straight Arrow Connector 1263747656" o:spid="_x0000_s1071" type="#_x0000_t32" style="position:absolute;left:43241;top:5469;width:0;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" strokecolor="windowText">
                  <v:stroke startarrowwidth="narrow" startarrowlength="short" endarrowwidth="narrow" endarrowlength="short" joinstyle="miter"/>
                </v:shape>
                <v:shape id="Straight Arrow Connector 295539608" o:spid="_x0000_s1072" type="#_x0000_t32" style="position:absolute;left:11280;top:7776;width:3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" strokecolor="windowText">
                  <v:stroke startarrowwidth="narrow" startarrowlength="short" endarrowwidth="narrow" endarrowlength="short" joinstyle="miter"/>
                </v:shape>
                <v:shape id="Straight Arrow Connector 502685613" o:spid="_x0000_s1073" type="#_x0000_t32" style="position:absolute;left:27339;top:7776;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" strokecolor="windowText">
                  <v:stroke startarrowwidth="narrow" startarrowlength="short" endarrow="block" joinstyle="miter"/>
                </v:shape>
                <v:rect id="Rectangle 1762154278" o:spid="_x0000_s1074" style="position:absolute;left:8460;top:10511;width:37253;height:5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" fillcolor="window">
                  <v:stroke startarrowwidth="narrow" startarrowlength="short" endarrowwidth="narrow" endarrowlength="short" joinstyle="round"/>
                  <v:textbox inset="0,0,0,0">
                    <w:txbxContent>
                      <w:p w14:paraId="03543A89" w14:textId="77777777" w:rsidR="00F00893" w:rsidRPr="00C4276A" w:rsidRDefault="00F00893" w:rsidP="00010651">
                        <w:pPr>
                          <w:spacing w:after="0" w:line="258" w:lineRule="auto"/>
                          <w:jc w:val="center"/>
                          <w:textDirection w:val="btLr"/>
                          <w:rPr>
                            <w:rFonts w:ascii="Times New Roman" w:hAnsi="Times New Roman" w:cs="Times New Roman"/>
                            <w:b/>
                            <w:color w:val="000000"/>
                            <w:sz w:val="20"/>
                            <w:szCs w:val="20"/>
                          </w:rPr>
                        </w:pPr>
                        <w:r w:rsidRPr="00C4276A">
                          <w:rPr>
                            <w:rFonts w:ascii="Times New Roman" w:hAnsi="Times New Roman" w:cs="Times New Roman"/>
                            <w:b/>
                            <w:color w:val="000000"/>
                            <w:sz w:val="20"/>
                            <w:szCs w:val="20"/>
                          </w:rPr>
                          <w:t>Thiết kế và hiệu chỉnh thang đo nghiên cứu</w:t>
                        </w:r>
                      </w:p>
                      <w:p w14:paraId="5156520A" w14:textId="77777777" w:rsidR="00F00893" w:rsidRPr="00C4276A" w:rsidRDefault="00F00893" w:rsidP="00010651">
                        <w:pPr>
                          <w:spacing w:after="0" w:line="258" w:lineRule="auto"/>
                          <w:jc w:val="center"/>
                          <w:textDirection w:val="btLr"/>
                          <w:rPr>
                            <w:rFonts w:ascii="Times New Roman" w:hAnsi="Times New Roman" w:cs="Times New Roman"/>
                            <w:bCs/>
                            <w:color w:val="000000"/>
                            <w:sz w:val="20"/>
                            <w:szCs w:val="20"/>
                          </w:rPr>
                        </w:pPr>
                        <w:r w:rsidRPr="00C4276A">
                          <w:rPr>
                            <w:rFonts w:ascii="Times New Roman" w:hAnsi="Times New Roman" w:cs="Times New Roman"/>
                            <w:bCs/>
                            <w:color w:val="000000"/>
                            <w:sz w:val="20"/>
                            <w:szCs w:val="20"/>
                          </w:rPr>
                          <w:t>(dựa trên tổng quan và phỏng vấn chuyên gia)</w:t>
                        </w:r>
                      </w:p>
                    </w:txbxContent>
                  </v:textbox>
                </v:rect>
                <v:shape id="Straight Arrow Connector 1151744375" o:spid="_x0000_s1075" type="#_x0000_t32" style="position:absolute;left:27766;top:41019;width:0;height:2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" strokecolor="windowText">
                  <v:stroke startarrowwidth="narrow" startarrowlength="short" endarrow="block" joinstyle="miter"/>
                </v:shape>
                <v:rect id="Rectangle 2106644820" o:spid="_x0000_s1076" style="position:absolute;left:11707;top:18886;width:30859;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" fillcolor="window">
                  <v:stroke startarrowwidth="narrow" startarrowlength="short" endarrowwidth="narrow" endarrowlength="short" joinstyle="round"/>
                  <v:textbox inset="0,0,0,0">
                    <w:txbxContent>
                      <w:p w14:paraId="77963348" w14:textId="6CDEA34D"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Thiết kế bảng hỏi, thẩm định nội dung</w:t>
                        </w:r>
                      </w:p>
                    </w:txbxContent>
                  </v:textbox>
                </v:rect>
                <v:shape id="Straight Arrow Connector 816184127" o:spid="_x0000_s1077" type="#_x0000_t32" style="position:absolute;left:27510;top:16151;width:0;height:2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" strokecolor="windowText">
                  <v:stroke startarrowwidth="narrow" startarrowlength="short" endarrow="block" joinstyle="miter"/>
                </v:shape>
                <v:rect id="Rectangle 115647342" o:spid="_x0000_s1078" style="position:absolute;left:11793;top:25381;width:30858;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" fillcolor="window">
                  <v:stroke startarrowwidth="narrow" startarrowlength="short" endarrowwidth="narrow" endarrowlength="short" joinstyle="round"/>
                  <v:textbox inset="0,0,0,0">
                    <w:txbxContent>
                      <w:p w14:paraId="583A4658"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Khảo sát sơ bộ</w:t>
                        </w:r>
                      </w:p>
                    </w:txbxContent>
                  </v:textbox>
                </v:rect>
                <v:shape id="Straight Arrow Connector 1811554236" o:spid="_x0000_s1079" type="#_x0000_t32" style="position:absolute;left:27595;top:22560;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" strokecolor="windowText">
                  <v:stroke startarrowwidth="narrow" startarrowlength="short" endarrow="block" joinstyle="miter"/>
                </v:shape>
                <v:rect id="Rectangle 1265739276" o:spid="_x0000_s1080" style="position:absolute;left:9144;top:43839;width:37211;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" fillcolor="window">
                  <v:stroke startarrowwidth="narrow" startarrowlength="short" endarrowwidth="narrow" endarrowlength="short" joinstyle="round"/>
                  <v:textbox inset="0,0,0,0">
                    <w:txbxContent>
                      <w:p w14:paraId="4EA97B1B" w14:textId="77777777" w:rsidR="00F00893" w:rsidRPr="00C4276A" w:rsidRDefault="00F00893" w:rsidP="00010651">
                        <w:pPr>
                          <w:spacing w:after="0" w:line="258" w:lineRule="auto"/>
                          <w:jc w:val="center"/>
                          <w:textDirection w:val="btLr"/>
                          <w:rPr>
                            <w:rFonts w:ascii="Times New Roman" w:hAnsi="Times New Roman" w:cs="Times New Roman"/>
                            <w:b/>
                            <w:color w:val="000000"/>
                            <w:sz w:val="20"/>
                            <w:szCs w:val="20"/>
                          </w:rPr>
                        </w:pPr>
                        <w:r w:rsidRPr="00C4276A">
                          <w:rPr>
                            <w:rFonts w:ascii="Times New Roman" w:hAnsi="Times New Roman" w:cs="Times New Roman"/>
                            <w:b/>
                            <w:color w:val="000000"/>
                            <w:sz w:val="20"/>
                            <w:szCs w:val="20"/>
                          </w:rPr>
                          <w:t>Phân tích dữ liệu định lượng</w:t>
                        </w:r>
                      </w:p>
                      <w:p w14:paraId="56E48C2E" w14:textId="77777777" w:rsidR="00F00893" w:rsidRPr="00C4276A" w:rsidRDefault="00F00893" w:rsidP="00010651">
                        <w:pPr>
                          <w:spacing w:after="0" w:line="258" w:lineRule="auto"/>
                          <w:jc w:val="center"/>
                          <w:textDirection w:val="btLr"/>
                          <w:rPr>
                            <w:rFonts w:ascii="Times New Roman" w:hAnsi="Times New Roman" w:cs="Times New Roman"/>
                            <w:sz w:val="20"/>
                            <w:szCs w:val="20"/>
                          </w:rPr>
                        </w:pPr>
                        <w:r w:rsidRPr="00C4276A">
                          <w:rPr>
                            <w:rFonts w:ascii="Times New Roman" w:hAnsi="Times New Roman" w:cs="Times New Roman"/>
                            <w:bCs/>
                            <w:color w:val="000000"/>
                            <w:sz w:val="20"/>
                            <w:szCs w:val="20"/>
                          </w:rPr>
                          <w:t>(kiểm định mô hình đo lường và mô hình cấu trúc)</w:t>
                        </w:r>
                      </w:p>
                    </w:txbxContent>
                  </v:textbox>
                </v:rect>
                <v:shape id="Straight Arrow Connector 1269761932" o:spid="_x0000_s1081" type="#_x0000_t32" style="position:absolute;left:27595;top:28713;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" strokecolor="windowText">
                  <v:stroke startarrowwidth="narrow" startarrowlength="short" endarrow="block" joinstyle="miter"/>
                </v:shape>
                <v:rect id="Rectangle 8719808" o:spid="_x0000_s1082" style="position:absolute;left:11964;top:52129;width:30854;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" fillcolor="window">
                  <v:stroke startarrowwidth="narrow" startarrowlength="short" endarrowwidth="narrow" endarrowlength="short" joinstyle="round"/>
                  <v:textbox inset="0,0,0,0">
                    <w:txbxContent>
                      <w:p w14:paraId="18E2A498" w14:textId="77777777" w:rsidR="00F00893" w:rsidRPr="00C4276A" w:rsidRDefault="00F00893" w:rsidP="00010651">
                        <w:pPr>
                          <w:spacing w:after="0" w:line="258" w:lineRule="auto"/>
                          <w:jc w:val="center"/>
                          <w:textDirection w:val="btLr"/>
                          <w:rPr>
                            <w:rFonts w:ascii="Times New Roman" w:eastAsia="Times New Roman" w:hAnsi="Times New Roman" w:cs="Times New Roman"/>
                            <w:b/>
                            <w:bCs/>
                            <w:sz w:val="20"/>
                            <w:szCs w:val="20"/>
                          </w:rPr>
                        </w:pPr>
                        <w:r w:rsidRPr="00C4276A">
                          <w:rPr>
                            <w:rFonts w:ascii="Times New Roman" w:eastAsia="Times New Roman" w:hAnsi="Times New Roman" w:cs="Times New Roman"/>
                            <w:b/>
                            <w:bCs/>
                            <w:sz w:val="20"/>
                            <w:szCs w:val="20"/>
                          </w:rPr>
                          <w:t>Thu thập và phân tích dữ liệu định tính</w:t>
                        </w:r>
                      </w:p>
                      <w:p w14:paraId="49D11391" w14:textId="77777777" w:rsidR="00F00893" w:rsidRPr="00C4276A" w:rsidRDefault="00F00893" w:rsidP="00010651">
                        <w:pPr>
                          <w:spacing w:after="0" w:line="258" w:lineRule="auto"/>
                          <w:jc w:val="center"/>
                          <w:textDirection w:val="btLr"/>
                          <w:rPr>
                            <w:rFonts w:ascii="Times New Roman" w:eastAsia="Times New Roman" w:hAnsi="Times New Roman" w:cs="Times New Roman"/>
                            <w:sz w:val="20"/>
                            <w:szCs w:val="20"/>
                          </w:rPr>
                        </w:pPr>
                        <w:r w:rsidRPr="00C4276A">
                          <w:rPr>
                            <w:rFonts w:ascii="Times New Roman" w:eastAsia="Times New Roman" w:hAnsi="Times New Roman" w:cs="Times New Roman"/>
                            <w:sz w:val="20"/>
                            <w:szCs w:val="20"/>
                          </w:rPr>
                          <w:t>(bổ trợ và diễn giải kết quả định lượng)</w:t>
                        </w:r>
                      </w:p>
                      <w:p w14:paraId="74E86BED" w14:textId="77777777" w:rsidR="00F00893" w:rsidRPr="00C4276A" w:rsidRDefault="00F00893" w:rsidP="00010651">
                        <w:pPr>
                          <w:spacing w:line="258" w:lineRule="auto"/>
                          <w:jc w:val="center"/>
                          <w:textDirection w:val="btLr"/>
                          <w:rPr>
                            <w:rFonts w:ascii="Times New Roman" w:hAnsi="Times New Roman" w:cs="Times New Roman"/>
                            <w:sz w:val="20"/>
                            <w:szCs w:val="20"/>
                          </w:rPr>
                        </w:pPr>
                      </w:p>
                    </w:txbxContent>
                  </v:textbox>
                </v:rect>
                <v:rect id="Rectangle 96549247" o:spid="_x0000_s1083" style="position:absolute;left:8716;top:60675;width:3834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" fillcolor="window">
                  <v:stroke startarrowwidth="narrow" startarrowlength="short" endarrowwidth="narrow" endarrowlength="short" joinstyle="round"/>
                  <v:textbox inset="0,0,0,0">
                    <w:txbxContent>
                      <w:p w14:paraId="13816387"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Nghiên cứu tình huống và khai thác dữ liệu thứ cấp</w:t>
                        </w:r>
                      </w:p>
                    </w:txbxContent>
                  </v:textbox>
                </v:rect>
                <v:shape id="Straight Arrow Connector 618214524" o:spid="_x0000_s1084" type="#_x0000_t32" style="position:absolute;left:27766;top:49480;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" strokecolor="windowText">
                  <v:stroke startarrowwidth="narrow" startarrowlength="short" endarrow="block" joinstyle="miter"/>
                </v:shape>
                <v:rect id="Rectangle 1" o:spid="_x0000_s1085" style="position:absolute;left:11707;top:31448;width:3085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" fillcolor="window">
                  <v:stroke startarrowwidth="narrow" startarrowlength="short" endarrowwidth="narrow" endarrowlength="short" joinstyle="round"/>
                  <v:textbox inset="0,0,0,0">
                    <w:txbxContent>
                      <w:p w14:paraId="65D3F268"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Hiệu chỉnh thang đo và bảng hỏi</w:t>
                        </w:r>
                      </w:p>
                    </w:txbxContent>
                  </v:textbox>
                </v:rect>
                <v:shape id="Straight Arrow Connector 1269761932" o:spid="_x0000_s1086" type="#_x0000_t32" style="position:absolute;left:27681;top:34866;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" strokecolor="windowText">
                  <v:stroke startarrowwidth="narrow" startarrowlength="short" endarrow="block" joinstyle="miter"/>
                </v:shape>
                <v:rect id="Rectangle 1" o:spid="_x0000_s1087" style="position:absolute;left:11707;top:37516;width:30855;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" fillcolor="window">
                  <v:stroke startarrowwidth="narrow" startarrowlength="short" endarrowwidth="narrow" endarrowlength="short" joinstyle="round"/>
                  <v:textbox inset="0,0,0,0">
                    <w:txbxContent>
                      <w:p w14:paraId="0F075ABF" w14:textId="77777777" w:rsidR="00F00893" w:rsidRPr="00C4276A" w:rsidRDefault="00F00893" w:rsidP="00010651">
                        <w:pPr>
                          <w:spacing w:line="258" w:lineRule="auto"/>
                          <w:jc w:val="center"/>
                          <w:textDirection w:val="btLr"/>
                          <w:rPr>
                            <w:rFonts w:ascii="Times New Roman" w:hAnsi="Times New Roman" w:cs="Times New Roman"/>
                            <w:sz w:val="20"/>
                            <w:szCs w:val="20"/>
                          </w:rPr>
                        </w:pPr>
                        <w:r w:rsidRPr="00C4276A">
                          <w:rPr>
                            <w:rFonts w:ascii="Times New Roman" w:hAnsi="Times New Roman" w:cs="Times New Roman"/>
                            <w:b/>
                            <w:color w:val="000000"/>
                            <w:sz w:val="20"/>
                            <w:szCs w:val="20"/>
                          </w:rPr>
                          <w:t>Khảo sát chính thức</w:t>
                        </w:r>
                      </w:p>
                    </w:txbxContent>
                  </v:textbox>
                </v:rect>
                <v:shape id="Straight Arrow Connector 618214524" o:spid="_x0000_s1088" type="#_x0000_t32" style="position:absolute;left:27766;top:57940;width:0;height:2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" strokecolor="windowText">
                  <v:stroke startarrowwidth="narrow" startarrowlength="short" endarrow="block" joinstyle="miter"/>
                </v:shape>
                <v:shape id="Straight Arrow Connector 618214524" o:spid="_x0000_s1089" type="#_x0000_t32" style="position:absolute;left:27766;top:64691;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" strokecolor="windowText">
                  <v:stroke startarrowwidth="narrow" startarrowlength="short" endarrow="block" joinstyle="miter"/>
                </v:shape>
                <w10:anchorlock/>
              </v:group>
            </w:pict>
          </mc:Fallback>
        </mc:AlternateContent>
      </w:r>
    </w:p>
    <w:p w14:paraId="692D2B98" w14:textId="703CA2E8" w:rsidR="00A45B3D" w:rsidRPr="00F00893" w:rsidRDefault="00A45B3D" w:rsidP="00F00893">
      <w:pPr>
        <w:spacing w:after="0" w:line="240" w:lineRule="auto"/>
        <w:ind w:firstLine="446"/>
        <w:jc w:val="center"/>
        <w:outlineLvl w:val="2"/>
        <w:rPr>
          <w:rFonts w:ascii="Times New Roman" w:eastAsia="Times New Roman" w:hAnsi="Times New Roman" w:cs="Times New Roman"/>
          <w:b/>
          <w:bCs/>
          <w:kern w:val="0"/>
          <w:sz w:val="26"/>
          <w:szCs w:val="26"/>
          <w:lang w:val="vi-VN"/>
          <w14:ligatures w14:val="none"/>
        </w:rPr>
      </w:pPr>
      <w:bookmarkStart w:id="34" w:name="_Toc221093933"/>
      <w:r w:rsidRPr="00F00893">
        <w:rPr>
          <w:rFonts w:ascii="Times New Roman" w:eastAsia="Times New Roman" w:hAnsi="Times New Roman" w:cs="Times New Roman"/>
          <w:b/>
          <w:kern w:val="0"/>
          <w:sz w:val="26"/>
          <w:szCs w:val="26"/>
          <w:lang w:val="vi-VN"/>
          <w14:ligatures w14:val="none"/>
        </w:rPr>
        <w:t xml:space="preserve">Hình </w:t>
      </w:r>
      <w:r w:rsidRPr="00F00893">
        <w:rPr>
          <w:rFonts w:ascii="Times New Roman" w:eastAsia="Times New Roman" w:hAnsi="Times New Roman" w:cs="Times New Roman"/>
          <w:b/>
          <w:kern w:val="0"/>
          <w:sz w:val="26"/>
          <w:szCs w:val="26"/>
          <w14:ligatures w14:val="none"/>
        </w:rPr>
        <w:t>2</w:t>
      </w:r>
      <w:r w:rsidRPr="00F00893">
        <w:rPr>
          <w:rFonts w:ascii="Times New Roman" w:eastAsia="Times New Roman" w:hAnsi="Times New Roman" w:cs="Times New Roman"/>
          <w:b/>
          <w:kern w:val="0"/>
          <w:sz w:val="26"/>
          <w:szCs w:val="26"/>
          <w:lang w:val="vi-VN"/>
          <w14:ligatures w14:val="none"/>
        </w:rPr>
        <w:t>.</w:t>
      </w:r>
      <w:r w:rsidRPr="00F00893">
        <w:rPr>
          <w:rFonts w:ascii="Times New Roman" w:eastAsia="Times New Roman" w:hAnsi="Times New Roman" w:cs="Times New Roman"/>
          <w:b/>
          <w:kern w:val="0"/>
          <w:sz w:val="26"/>
          <w:szCs w:val="26"/>
          <w14:ligatures w14:val="none"/>
        </w:rPr>
        <w:t>1</w:t>
      </w:r>
      <w:r w:rsidRPr="00F00893">
        <w:rPr>
          <w:rFonts w:ascii="Times New Roman" w:eastAsia="Times New Roman" w:hAnsi="Times New Roman" w:cs="Times New Roman"/>
          <w:b/>
          <w:kern w:val="0"/>
          <w:sz w:val="26"/>
          <w:szCs w:val="26"/>
          <w:lang w:val="vi-VN"/>
          <w14:ligatures w14:val="none"/>
        </w:rPr>
        <w:t>: Quy trình nghiên cứu</w:t>
      </w:r>
      <w:bookmarkEnd w:id="34"/>
    </w:p>
    <w:p w14:paraId="04EE6680" w14:textId="68CD8600" w:rsidR="00A45B3D" w:rsidRPr="00F00893" w:rsidRDefault="00A45B3D" w:rsidP="00F00893">
      <w:pPr>
        <w:spacing w:after="0" w:line="240" w:lineRule="auto"/>
        <w:ind w:right="-6" w:firstLine="450"/>
        <w:jc w:val="right"/>
        <w:rPr>
          <w:rFonts w:ascii="Times New Roman" w:eastAsia="Times New Roman" w:hAnsi="Times New Roman" w:cs="Times New Roman"/>
          <w:i/>
          <w:kern w:val="0"/>
          <w:sz w:val="26"/>
          <w:szCs w:val="26"/>
          <w14:ligatures w14:val="none"/>
        </w:rPr>
      </w:pPr>
      <w:r w:rsidRPr="00F00893">
        <w:rPr>
          <w:rFonts w:ascii="Times New Roman" w:eastAsia="Times New Roman" w:hAnsi="Times New Roman" w:cs="Times New Roman"/>
          <w:i/>
          <w:kern w:val="0"/>
          <w:sz w:val="26"/>
          <w:szCs w:val="26"/>
          <w:lang w:val="vi-VN"/>
          <w14:ligatures w14:val="none"/>
        </w:rPr>
        <w:t>(Nguồn: Tác giả tổng hợp)</w:t>
      </w:r>
    </w:p>
    <w:p w14:paraId="1D7B7EEE" w14:textId="6C6AF2AE" w:rsidR="004A7F53" w:rsidRPr="00F00893" w:rsidRDefault="00010651" w:rsidP="00F00893">
      <w:pPr>
        <w:spacing w:after="0" w:line="240" w:lineRule="auto"/>
        <w:jc w:val="both"/>
        <w:outlineLvl w:val="0"/>
        <w:rPr>
          <w:rFonts w:ascii="Times New Roman" w:hAnsi="Times New Roman" w:cs="Times New Roman"/>
          <w:sz w:val="26"/>
          <w:szCs w:val="26"/>
        </w:rPr>
      </w:pPr>
      <w:bookmarkStart w:id="35" w:name="_Toc221082037"/>
      <w:r w:rsidRPr="00F00893">
        <w:rPr>
          <w:rFonts w:ascii="Times New Roman" w:hAnsi="Times New Roman" w:cs="Times New Roman"/>
          <w:b/>
          <w:bCs/>
          <w:sz w:val="26"/>
          <w:szCs w:val="26"/>
        </w:rPr>
        <w:lastRenderedPageBreak/>
        <w:t>2.2. Phương pháp n</w:t>
      </w:r>
      <w:r w:rsidR="004A7F53" w:rsidRPr="00F00893">
        <w:rPr>
          <w:rFonts w:ascii="Times New Roman" w:hAnsi="Times New Roman" w:cs="Times New Roman"/>
          <w:b/>
          <w:bCs/>
          <w:sz w:val="26"/>
          <w:szCs w:val="26"/>
        </w:rPr>
        <w:t>ghiên cứu định lượng</w:t>
      </w:r>
      <w:bookmarkEnd w:id="35"/>
    </w:p>
    <w:p w14:paraId="42148F77" w14:textId="6AA76945" w:rsidR="00A45B3D" w:rsidRPr="00F00893" w:rsidRDefault="00A45B3D"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Nghiên cứu định lượng được triển khai nhằm kiểm định mô hình nghiên cứu lý thuyết và hệ thống giả thuyết H1–H13 đã phát triển ở Chương 1, với trọng tâm phân tích ảnh hưởng của các khía cạnh USR đến TSTH của các trường ĐHCLTC và kiểm định vai trò điều tiết của mức độ TCĐH trong các mối quan hệ này. Trong mô hình, USR là biến độc lập trung tâm (tiếp cận đa chiều theo các nhóm bên liên quan), TSTH là biến phụ thuộc phản ánh </w:t>
      </w:r>
      <w:r w:rsidR="00645076" w:rsidRPr="00F00893">
        <w:rPr>
          <w:rFonts w:ascii="Times New Roman" w:hAnsi="Times New Roman" w:cs="Times New Roman"/>
          <w:sz w:val="26"/>
          <w:szCs w:val="26"/>
        </w:rPr>
        <w:t>TSTH</w:t>
      </w:r>
      <w:r w:rsidRPr="00F00893">
        <w:rPr>
          <w:rFonts w:ascii="Times New Roman" w:hAnsi="Times New Roman" w:cs="Times New Roman"/>
          <w:sz w:val="26"/>
          <w:szCs w:val="26"/>
        </w:rPr>
        <w:t xml:space="preserve"> tích lũy từ góc nhìn nội bộ, và TCĐH là biến điều tiết phản ánh mức độ linh hoạt/năng lực ra quyết định của nhà trường trong các lĩnh vực quản trị cốt lõi. Mô hình được kiểm định bằng PLS-SEM để đánh giá đồng thời mô hình đo lường và mô hình cấu trúc trong điều kiện mô hình phức hợp và dữ liệu khảo sát.</w:t>
      </w:r>
    </w:p>
    <w:p w14:paraId="29D09209" w14:textId="08B422DB" w:rsidR="00A45B3D" w:rsidRPr="00F43FC3" w:rsidRDefault="00A45B3D" w:rsidP="00F00893">
      <w:pPr>
        <w:spacing w:after="0" w:line="240" w:lineRule="auto"/>
        <w:ind w:firstLine="450"/>
        <w:jc w:val="both"/>
        <w:rPr>
          <w:rFonts w:ascii="Times New Roman" w:hAnsi="Times New Roman" w:cs="Times New Roman"/>
          <w:spacing w:val="-16"/>
          <w:sz w:val="26"/>
          <w:szCs w:val="26"/>
        </w:rPr>
      </w:pPr>
      <w:r w:rsidRPr="00F43FC3">
        <w:rPr>
          <w:rFonts w:ascii="Times New Roman" w:hAnsi="Times New Roman" w:cs="Times New Roman"/>
          <w:spacing w:val="-16"/>
          <w:sz w:val="26"/>
          <w:szCs w:val="26"/>
        </w:rPr>
        <w:t xml:space="preserve">Về thang đo và bảng hỏi, nghiên cứu sử dụng hệ thống thang đo phản xạ với thang Likert 5 mức. </w:t>
      </w:r>
      <w:r w:rsidR="00D857DD" w:rsidRPr="00F43FC3">
        <w:rPr>
          <w:rFonts w:ascii="Times New Roman" w:hAnsi="Times New Roman" w:cs="Times New Roman"/>
          <w:spacing w:val="-16"/>
          <w:sz w:val="26"/>
          <w:szCs w:val="26"/>
        </w:rPr>
        <w:t>Thang đo USR được kế thừa và điều chỉnh từ nghiên cứu của Latif (2018), phản ánh sáu nhóm trách nhiệm của trường ĐH đối với các bên liên quan gồm: người học, người lao động, doanh nghiệp, cơ quan quản lý nhà nước, cộng đồng và môi trường. Các biến quan sát được hiệu chỉnh ngôn ngữ theo quy trình dịch xuôi – phản dịch và được thẩm định nội dung bởi 05 chuyên gia nhằm bảo đảm sự phù hợp với bối cảnh nghiên cứu. Độ tin cậy của các thành phần thang đo được kiểm định thông qua hệ số Cronbach’s Alpha, với các giá trị dao động từ 0,714 đến 0,848. Phân tích nhân tố khám phá (EFA) cho thấy dữ liệu phù hợp để phân tích (KMO = 0,576; Bartlett Sig. = 0,000), tổng phương sai trích đạt 70,504% và các hệ số tải nhân tố đều lớn hơn 0,5, cho thấy các biến quan sát hội tụ tốt vào các nhân tố đại diện cho các khía cạnh của USR</w:t>
      </w:r>
      <w:r w:rsidRPr="00F43FC3">
        <w:rPr>
          <w:rFonts w:ascii="Times New Roman" w:hAnsi="Times New Roman" w:cs="Times New Roman"/>
          <w:spacing w:val="-16"/>
          <w:sz w:val="26"/>
          <w:szCs w:val="26"/>
        </w:rPr>
        <w:t xml:space="preserve">. Thang đo TSTH được phát triển từ Aaker (1991) và tham chiếu hướng tiếp cận rút gọn trong bối cảnh tổ chức giáo dục, gồm 04 biến quan sát đại diện cho chất lượng cảm nhận, nhận diện thương hiệu, hình ảnh thương hiệu và lòng trung thành nội bộ; kiểm định sơ bộ cho thấy độ tin cậy cao (Cronbach’s Alpha = 0,911), dữ liệu phù hợp EFA (KMO = 0,796; Bartlett Sig. = 0,000), phương sai trích 79,735% và tải nhân tố từ 0,813 đến 0,947. Thang đo TCĐH được phát triển từ Mai và cộng sự (2020), đối chiếu với quy định về quyền tự chủ trong Luật Giáo dục </w:t>
      </w:r>
      <w:r w:rsidR="00AD728C" w:rsidRPr="00F43FC3">
        <w:rPr>
          <w:rFonts w:ascii="Times New Roman" w:hAnsi="Times New Roman" w:cs="Times New Roman"/>
          <w:spacing w:val="-16"/>
          <w:sz w:val="26"/>
          <w:szCs w:val="26"/>
        </w:rPr>
        <w:t>ĐH</w:t>
      </w:r>
      <w:r w:rsidRPr="00F43FC3">
        <w:rPr>
          <w:rFonts w:ascii="Times New Roman" w:hAnsi="Times New Roman" w:cs="Times New Roman"/>
          <w:spacing w:val="-16"/>
          <w:sz w:val="26"/>
          <w:szCs w:val="26"/>
        </w:rPr>
        <w:t xml:space="preserve"> 2025, gồm 04 biến quan sát đại diện cho tự chủ học thuật, nhân sự, tài chính và tổ chức; kiểm định sơ bộ đạt yêu cầu (Cronbach’s Alpha = 0,820), EFA phù hợp (KMO = 0,734; Bartlett Sig. = 0,000), phương sai trích 66,049% và tải nhân tố từ 0,643 đến 0,903. Bảng hỏi gồm 4 phần: thông tin cá nhân; đánh giá USR theo 6 nhóm; đánh giá TCĐH theo 4 biến; và đánh giá TSTH theo 4 biến; được phát hành cả bản in và trực tuyến.</w:t>
      </w:r>
    </w:p>
    <w:p w14:paraId="374F5A6E" w14:textId="71AB5701" w:rsidR="00A45B3D" w:rsidRPr="00F00893" w:rsidRDefault="00A45B3D" w:rsidP="00F00893">
      <w:pPr>
        <w:spacing w:after="0" w:line="240" w:lineRule="auto"/>
        <w:ind w:firstLine="446"/>
        <w:jc w:val="center"/>
        <w:outlineLvl w:val="1"/>
        <w:rPr>
          <w:rFonts w:ascii="Times New Roman" w:eastAsia="Times New Roman" w:hAnsi="Times New Roman" w:cs="Times New Roman"/>
          <w:b/>
          <w:bCs/>
          <w:kern w:val="0"/>
          <w:sz w:val="26"/>
          <w:szCs w:val="26"/>
          <w14:ligatures w14:val="none"/>
        </w:rPr>
      </w:pPr>
      <w:bookmarkStart w:id="36" w:name="_Toc217293712"/>
      <w:bookmarkStart w:id="37" w:name="_Toc221037078"/>
      <w:bookmarkStart w:id="38" w:name="_Toc221082245"/>
      <w:r w:rsidRPr="00F00893">
        <w:rPr>
          <w:rFonts w:ascii="Times New Roman" w:eastAsia="Times New Roman" w:hAnsi="Times New Roman" w:cs="Times New Roman"/>
          <w:b/>
          <w:bCs/>
          <w:kern w:val="0"/>
          <w:sz w:val="26"/>
          <w:szCs w:val="26"/>
          <w:lang w:val="vi-VN"/>
          <w14:ligatures w14:val="none"/>
        </w:rPr>
        <w:t xml:space="preserve">Bảng 2.1. Thang đo </w:t>
      </w:r>
      <w:bookmarkEnd w:id="36"/>
      <w:bookmarkEnd w:id="37"/>
      <w:r w:rsidR="00C4276A" w:rsidRPr="00F00893">
        <w:rPr>
          <w:rFonts w:ascii="Times New Roman" w:eastAsia="Times New Roman" w:hAnsi="Times New Roman" w:cs="Times New Roman"/>
          <w:b/>
          <w:bCs/>
          <w:kern w:val="0"/>
          <w:sz w:val="26"/>
          <w:szCs w:val="26"/>
          <w14:ligatures w14:val="none"/>
        </w:rPr>
        <w:t>nghiên cứu</w:t>
      </w:r>
      <w:bookmarkEnd w:id="38"/>
    </w:p>
    <w:tbl>
      <w:tblPr>
        <w:tblStyle w:val="11"/>
        <w:tblW w:w="10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
        <w:gridCol w:w="9486"/>
      </w:tblGrid>
      <w:tr w:rsidR="00C60408" w:rsidRPr="00F43FC3" w14:paraId="11B3B0EE" w14:textId="77777777" w:rsidTr="00F43FC3">
        <w:trPr>
          <w:tblHeader/>
          <w:jc w:val="center"/>
        </w:trPr>
        <w:tc>
          <w:tcPr>
            <w:tcW w:w="1030" w:type="dxa"/>
            <w:vAlign w:val="center"/>
          </w:tcPr>
          <w:p w14:paraId="7A4D1210"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b/>
                <w:spacing w:val="-12"/>
                <w:sz w:val="26"/>
                <w:szCs w:val="26"/>
              </w:rPr>
            </w:pPr>
            <w:bookmarkStart w:id="39" w:name="_Hlk221086296"/>
            <w:r w:rsidRPr="00F43FC3">
              <w:rPr>
                <w:rFonts w:ascii="Times New Roman" w:eastAsia="Times New Roman" w:hAnsi="Times New Roman" w:cs="Times New Roman"/>
                <w:b/>
                <w:spacing w:val="-12"/>
                <w:sz w:val="26"/>
                <w:szCs w:val="26"/>
              </w:rPr>
              <w:t>Mã hóa</w:t>
            </w:r>
          </w:p>
        </w:tc>
        <w:tc>
          <w:tcPr>
            <w:tcW w:w="9486" w:type="dxa"/>
            <w:vAlign w:val="center"/>
          </w:tcPr>
          <w:p w14:paraId="79BAE36C"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b/>
                <w:spacing w:val="-12"/>
                <w:sz w:val="26"/>
                <w:szCs w:val="26"/>
              </w:rPr>
            </w:pPr>
            <w:r w:rsidRPr="00F43FC3">
              <w:rPr>
                <w:rFonts w:ascii="Times New Roman" w:eastAsia="Times New Roman" w:hAnsi="Times New Roman" w:cs="Times New Roman"/>
                <w:b/>
                <w:spacing w:val="-12"/>
                <w:sz w:val="26"/>
                <w:szCs w:val="26"/>
              </w:rPr>
              <w:t>Thang đo</w:t>
            </w:r>
          </w:p>
        </w:tc>
      </w:tr>
      <w:tr w:rsidR="00C60408" w:rsidRPr="00F43FC3" w14:paraId="09D7B361" w14:textId="77777777" w:rsidTr="00F43FC3">
        <w:trPr>
          <w:trHeight w:val="170"/>
          <w:jc w:val="center"/>
        </w:trPr>
        <w:tc>
          <w:tcPr>
            <w:tcW w:w="10516" w:type="dxa"/>
            <w:gridSpan w:val="2"/>
            <w:vAlign w:val="center"/>
          </w:tcPr>
          <w:p w14:paraId="35975654" w14:textId="77777777" w:rsidR="00A45B3D" w:rsidRPr="00F43FC3" w:rsidRDefault="00A45B3D" w:rsidP="00F43FC3">
            <w:pPr>
              <w:pBdr>
                <w:top w:val="nil"/>
                <w:left w:val="nil"/>
                <w:bottom w:val="nil"/>
                <w:right w:val="nil"/>
                <w:between w:val="nil"/>
              </w:pBdr>
              <w:ind w:left="-57" w:right="-57"/>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USR đối với người học</w:t>
            </w:r>
          </w:p>
        </w:tc>
      </w:tr>
      <w:tr w:rsidR="00C60408" w:rsidRPr="00F43FC3" w14:paraId="5D94B8F6" w14:textId="77777777" w:rsidTr="00F43FC3">
        <w:trPr>
          <w:jc w:val="center"/>
        </w:trPr>
        <w:tc>
          <w:tcPr>
            <w:tcW w:w="1030" w:type="dxa"/>
            <w:vAlign w:val="center"/>
          </w:tcPr>
          <w:p w14:paraId="33094211"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bookmarkStart w:id="40" w:name="_Hlk221088778"/>
            <w:r w:rsidRPr="00F43FC3">
              <w:rPr>
                <w:rFonts w:ascii="Times New Roman" w:eastAsia="Times New Roman" w:hAnsi="Times New Roman" w:cs="Times New Roman"/>
                <w:spacing w:val="-12"/>
                <w:sz w:val="26"/>
                <w:szCs w:val="26"/>
              </w:rPr>
              <w:t>USRS1</w:t>
            </w:r>
          </w:p>
        </w:tc>
        <w:tc>
          <w:tcPr>
            <w:tcW w:w="9486" w:type="dxa"/>
          </w:tcPr>
          <w:p w14:paraId="05385800"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đảm bảo triển khai hoạt động giảng dạy và nghiên cứu phù hợp với nhu cầu xã hội</w:t>
            </w:r>
          </w:p>
        </w:tc>
      </w:tr>
      <w:tr w:rsidR="00C60408" w:rsidRPr="00F43FC3" w14:paraId="2F42497B" w14:textId="77777777" w:rsidTr="00F43FC3">
        <w:trPr>
          <w:jc w:val="center"/>
        </w:trPr>
        <w:tc>
          <w:tcPr>
            <w:tcW w:w="1030" w:type="dxa"/>
            <w:vAlign w:val="center"/>
          </w:tcPr>
          <w:p w14:paraId="2D88A1B7"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USRS2</w:t>
            </w:r>
          </w:p>
        </w:tc>
        <w:tc>
          <w:tcPr>
            <w:tcW w:w="9486" w:type="dxa"/>
          </w:tcPr>
          <w:p w14:paraId="6DB0B5FB"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Trường đảm bảo duy trì chất lượng giảng dạy và nghiên cứu ổn định, đồng bộ cho từng đối tượng người học</w:t>
            </w:r>
          </w:p>
        </w:tc>
      </w:tr>
      <w:tr w:rsidR="00C60408" w:rsidRPr="00F43FC3" w14:paraId="73A402F6" w14:textId="77777777" w:rsidTr="00F43FC3">
        <w:trPr>
          <w:jc w:val="center"/>
        </w:trPr>
        <w:tc>
          <w:tcPr>
            <w:tcW w:w="1030" w:type="dxa"/>
            <w:vAlign w:val="center"/>
          </w:tcPr>
          <w:p w14:paraId="1D09D1B9"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USRS3</w:t>
            </w:r>
          </w:p>
        </w:tc>
        <w:tc>
          <w:tcPr>
            <w:tcW w:w="9486" w:type="dxa"/>
          </w:tcPr>
          <w:p w14:paraId="1CBF581D"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đảm bảo cung cấp thông tin minh bạch, đầy đủ và đồng bộ đến toàn thể người học</w:t>
            </w:r>
          </w:p>
        </w:tc>
      </w:tr>
      <w:tr w:rsidR="00C60408" w:rsidRPr="00F43FC3" w14:paraId="7FD044E4" w14:textId="77777777" w:rsidTr="00F43FC3">
        <w:trPr>
          <w:jc w:val="center"/>
        </w:trPr>
        <w:tc>
          <w:tcPr>
            <w:tcW w:w="1030" w:type="dxa"/>
            <w:vAlign w:val="center"/>
          </w:tcPr>
          <w:p w14:paraId="76127A92"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USRS4</w:t>
            </w:r>
          </w:p>
        </w:tc>
        <w:tc>
          <w:tcPr>
            <w:tcW w:w="9486" w:type="dxa"/>
          </w:tcPr>
          <w:p w14:paraId="3DF51FC3"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đảm bảo luôn sẵn sàng giảng dạy và hỗ trợ người học trong quá trình học tập và nghiên cứu tại Trường</w:t>
            </w:r>
          </w:p>
        </w:tc>
      </w:tr>
      <w:bookmarkEnd w:id="40"/>
      <w:tr w:rsidR="00C60408" w:rsidRPr="00F43FC3" w14:paraId="54DEA122" w14:textId="77777777" w:rsidTr="00F43FC3">
        <w:trPr>
          <w:trHeight w:val="170"/>
          <w:jc w:val="center"/>
        </w:trPr>
        <w:tc>
          <w:tcPr>
            <w:tcW w:w="10516" w:type="dxa"/>
            <w:gridSpan w:val="2"/>
            <w:vAlign w:val="center"/>
          </w:tcPr>
          <w:p w14:paraId="73EFE2D9" w14:textId="77777777" w:rsidR="00A45B3D" w:rsidRPr="00F43FC3" w:rsidRDefault="00A45B3D" w:rsidP="00F43FC3">
            <w:pPr>
              <w:pBdr>
                <w:top w:val="nil"/>
                <w:left w:val="nil"/>
                <w:bottom w:val="nil"/>
                <w:right w:val="nil"/>
                <w:between w:val="nil"/>
              </w:pBdr>
              <w:ind w:left="-57" w:right="-57"/>
              <w:jc w:val="both"/>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USR đối với người lao động</w:t>
            </w:r>
          </w:p>
        </w:tc>
      </w:tr>
      <w:tr w:rsidR="00C60408" w:rsidRPr="00F43FC3" w14:paraId="35CF8E7F" w14:textId="77777777" w:rsidTr="00F43FC3">
        <w:trPr>
          <w:jc w:val="center"/>
        </w:trPr>
        <w:tc>
          <w:tcPr>
            <w:tcW w:w="1030" w:type="dxa"/>
            <w:vAlign w:val="center"/>
          </w:tcPr>
          <w:p w14:paraId="7BD86A64"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USRE1</w:t>
            </w:r>
          </w:p>
        </w:tc>
        <w:tc>
          <w:tcPr>
            <w:tcW w:w="9486" w:type="dxa"/>
            <w:vAlign w:val="center"/>
          </w:tcPr>
          <w:p w14:paraId="387684C0"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Trường đảm bảo các điều kiện thuận lợi cho người lao động trong làm việc, giảng dạy và nghiên cứu</w:t>
            </w:r>
          </w:p>
        </w:tc>
      </w:tr>
      <w:tr w:rsidR="00C60408" w:rsidRPr="00F43FC3" w14:paraId="67B8C7D6" w14:textId="77777777" w:rsidTr="00F43FC3">
        <w:trPr>
          <w:jc w:val="center"/>
        </w:trPr>
        <w:tc>
          <w:tcPr>
            <w:tcW w:w="1030" w:type="dxa"/>
            <w:vAlign w:val="center"/>
          </w:tcPr>
          <w:p w14:paraId="769A6252"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USRE2</w:t>
            </w:r>
          </w:p>
        </w:tc>
        <w:tc>
          <w:tcPr>
            <w:tcW w:w="9486" w:type="dxa"/>
            <w:vAlign w:val="center"/>
          </w:tcPr>
          <w:p w14:paraId="1BBAC8DF"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Trường đảm bảo các chính sách tiền lương và thưởng hợp lý người lao động</w:t>
            </w:r>
          </w:p>
        </w:tc>
      </w:tr>
      <w:tr w:rsidR="00C60408" w:rsidRPr="00F43FC3" w14:paraId="683F67B0" w14:textId="77777777" w:rsidTr="00F43FC3">
        <w:trPr>
          <w:jc w:val="center"/>
        </w:trPr>
        <w:tc>
          <w:tcPr>
            <w:tcW w:w="1030" w:type="dxa"/>
            <w:vAlign w:val="center"/>
          </w:tcPr>
          <w:p w14:paraId="36D738C1"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USRE3</w:t>
            </w:r>
          </w:p>
        </w:tc>
        <w:tc>
          <w:tcPr>
            <w:tcW w:w="9486" w:type="dxa"/>
            <w:vAlign w:val="center"/>
          </w:tcPr>
          <w:p w14:paraId="79A9200C"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Trường đảm bảo chế độ phúc lợi đầy đủ (bảo hiểm, nghỉ lễ, đau ốm, thai sản,...) cho người lao động</w:t>
            </w:r>
          </w:p>
        </w:tc>
      </w:tr>
      <w:tr w:rsidR="00C60408" w:rsidRPr="00F43FC3" w14:paraId="2D175104" w14:textId="77777777" w:rsidTr="00F43FC3">
        <w:trPr>
          <w:jc w:val="center"/>
        </w:trPr>
        <w:tc>
          <w:tcPr>
            <w:tcW w:w="1030" w:type="dxa"/>
            <w:vAlign w:val="center"/>
          </w:tcPr>
          <w:p w14:paraId="6379CA8A"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USRE4</w:t>
            </w:r>
          </w:p>
        </w:tc>
        <w:tc>
          <w:tcPr>
            <w:tcW w:w="9486" w:type="dxa"/>
            <w:vAlign w:val="center"/>
          </w:tcPr>
          <w:p w14:paraId="525BF6C9"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Trường đảm bảo sự công bằng và không phân biệt đối xử trong các hoạt động tuyển dụng, đào tạo, đánh giá và thăng tiến đối với toàn thể người lao động</w:t>
            </w:r>
          </w:p>
        </w:tc>
      </w:tr>
      <w:tr w:rsidR="00C60408" w:rsidRPr="00F43FC3" w14:paraId="59915E28" w14:textId="77777777" w:rsidTr="00F43FC3">
        <w:trPr>
          <w:jc w:val="center"/>
        </w:trPr>
        <w:tc>
          <w:tcPr>
            <w:tcW w:w="1030" w:type="dxa"/>
            <w:vAlign w:val="center"/>
          </w:tcPr>
          <w:p w14:paraId="728BD1AE"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USRE5</w:t>
            </w:r>
          </w:p>
        </w:tc>
        <w:tc>
          <w:tcPr>
            <w:tcW w:w="9486" w:type="dxa"/>
            <w:vAlign w:val="center"/>
          </w:tcPr>
          <w:p w14:paraId="78F7E822" w14:textId="6327DC75" w:rsidR="00A45B3D" w:rsidRPr="00F43FC3" w:rsidRDefault="00F176B8"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N</w:t>
            </w:r>
            <w:r w:rsidR="00A45B3D" w:rsidRPr="00F43FC3">
              <w:rPr>
                <w:rFonts w:ascii="Times New Roman" w:hAnsi="Times New Roman" w:cs="Times New Roman"/>
                <w:spacing w:val="-12"/>
                <w:sz w:val="26"/>
                <w:szCs w:val="26"/>
              </w:rPr>
              <w:t>gười lao động tại Trường được tôn trọng và ghi nhận đóng góp</w:t>
            </w:r>
          </w:p>
        </w:tc>
      </w:tr>
      <w:tr w:rsidR="00C60408" w:rsidRPr="00F43FC3" w14:paraId="0469D5BD" w14:textId="77777777" w:rsidTr="00F43FC3">
        <w:trPr>
          <w:trHeight w:val="116"/>
          <w:jc w:val="center"/>
        </w:trPr>
        <w:tc>
          <w:tcPr>
            <w:tcW w:w="10516" w:type="dxa"/>
            <w:gridSpan w:val="2"/>
            <w:vAlign w:val="center"/>
          </w:tcPr>
          <w:p w14:paraId="38D5FD79" w14:textId="77777777" w:rsidR="00A45B3D" w:rsidRPr="00F43FC3" w:rsidRDefault="00A45B3D" w:rsidP="00F43FC3">
            <w:pPr>
              <w:pBdr>
                <w:top w:val="nil"/>
                <w:left w:val="nil"/>
                <w:bottom w:val="nil"/>
                <w:right w:val="nil"/>
                <w:between w:val="nil"/>
              </w:pBdr>
              <w:ind w:left="-57" w:right="-57"/>
              <w:jc w:val="both"/>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 xml:space="preserve">USR đối với </w:t>
            </w:r>
            <w:r w:rsidRPr="00F43FC3">
              <w:rPr>
                <w:rFonts w:ascii="Times New Roman" w:eastAsia="Times New Roman" w:hAnsi="Times New Roman" w:cs="Times New Roman"/>
                <w:b/>
                <w:bCs/>
                <w:i/>
                <w:iCs/>
                <w:spacing w:val="-12"/>
                <w:sz w:val="26"/>
                <w:szCs w:val="26"/>
                <w:lang w:val="vi-VN"/>
              </w:rPr>
              <w:t>doanh nghiệp</w:t>
            </w:r>
          </w:p>
        </w:tc>
      </w:tr>
      <w:tr w:rsidR="00C60408" w:rsidRPr="00F43FC3" w14:paraId="34371AD4" w14:textId="77777777" w:rsidTr="00F43FC3">
        <w:trPr>
          <w:jc w:val="center"/>
        </w:trPr>
        <w:tc>
          <w:tcPr>
            <w:tcW w:w="1030" w:type="dxa"/>
            <w:vAlign w:val="center"/>
          </w:tcPr>
          <w:p w14:paraId="6B3971C6"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w:t>
            </w:r>
            <w:r w:rsidRPr="00F43FC3">
              <w:rPr>
                <w:rFonts w:ascii="Times New Roman" w:hAnsi="Times New Roman" w:cs="Times New Roman"/>
                <w:spacing w:val="-12"/>
                <w:sz w:val="26"/>
                <w:szCs w:val="26"/>
              </w:rPr>
              <w:t>B1</w:t>
            </w:r>
          </w:p>
        </w:tc>
        <w:tc>
          <w:tcPr>
            <w:tcW w:w="9486" w:type="dxa"/>
          </w:tcPr>
          <w:p w14:paraId="15CEA906"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 xml:space="preserve">Trường xây dựng mục tiêu, chuẩn đầu ra và chương trình đào tạo phù hợp với nhu cầu thực tế của </w:t>
            </w:r>
            <w:r w:rsidRPr="00F43FC3">
              <w:rPr>
                <w:rFonts w:ascii="Times New Roman" w:eastAsia="Times New Roman" w:hAnsi="Times New Roman" w:cs="Times New Roman"/>
                <w:spacing w:val="-12"/>
                <w:sz w:val="26"/>
                <w:szCs w:val="26"/>
              </w:rPr>
              <w:t>doanh nghiệp</w:t>
            </w:r>
          </w:p>
        </w:tc>
      </w:tr>
      <w:tr w:rsidR="00C60408" w:rsidRPr="00F43FC3" w14:paraId="6EC1411E" w14:textId="77777777" w:rsidTr="00F43FC3">
        <w:trPr>
          <w:jc w:val="center"/>
        </w:trPr>
        <w:tc>
          <w:tcPr>
            <w:tcW w:w="1030" w:type="dxa"/>
            <w:vAlign w:val="center"/>
          </w:tcPr>
          <w:p w14:paraId="410D1414"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lastRenderedPageBreak/>
              <w:t>USR</w:t>
            </w:r>
            <w:r w:rsidRPr="00F43FC3">
              <w:rPr>
                <w:rFonts w:ascii="Times New Roman" w:hAnsi="Times New Roman" w:cs="Times New Roman"/>
                <w:spacing w:val="-12"/>
                <w:sz w:val="26"/>
                <w:szCs w:val="26"/>
              </w:rPr>
              <w:t>B2</w:t>
            </w:r>
          </w:p>
        </w:tc>
        <w:tc>
          <w:tcPr>
            <w:tcW w:w="9486" w:type="dxa"/>
          </w:tcPr>
          <w:p w14:paraId="2DC80DAC"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 xml:space="preserve">Hợp tác giữa Trường và </w:t>
            </w:r>
            <w:r w:rsidRPr="00F43FC3">
              <w:rPr>
                <w:rFonts w:ascii="Times New Roman" w:eastAsia="Times New Roman" w:hAnsi="Times New Roman" w:cs="Times New Roman"/>
                <w:spacing w:val="-12"/>
                <w:sz w:val="26"/>
                <w:szCs w:val="26"/>
              </w:rPr>
              <w:t>doanh nghiệp</w:t>
            </w:r>
            <w:r w:rsidRPr="00F43FC3">
              <w:rPr>
                <w:rFonts w:ascii="Times New Roman" w:hAnsi="Times New Roman" w:cs="Times New Roman"/>
                <w:spacing w:val="-12"/>
                <w:sz w:val="26"/>
                <w:szCs w:val="26"/>
              </w:rPr>
              <w:t xml:space="preserve"> trong xây dựng, phát triển chương trình đào tạo, tổ chức tham quan thực tế và thực tập cho người học</w:t>
            </w:r>
          </w:p>
        </w:tc>
      </w:tr>
      <w:tr w:rsidR="00C60408" w:rsidRPr="00F43FC3" w14:paraId="67DF8099" w14:textId="77777777" w:rsidTr="00F43FC3">
        <w:trPr>
          <w:jc w:val="center"/>
        </w:trPr>
        <w:tc>
          <w:tcPr>
            <w:tcW w:w="1030" w:type="dxa"/>
            <w:vAlign w:val="center"/>
          </w:tcPr>
          <w:p w14:paraId="06EC209A"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w:t>
            </w:r>
            <w:r w:rsidRPr="00F43FC3">
              <w:rPr>
                <w:rFonts w:ascii="Times New Roman" w:hAnsi="Times New Roman" w:cs="Times New Roman"/>
                <w:spacing w:val="-12"/>
                <w:sz w:val="26"/>
                <w:szCs w:val="26"/>
              </w:rPr>
              <w:t>B3</w:t>
            </w:r>
          </w:p>
        </w:tc>
        <w:tc>
          <w:tcPr>
            <w:tcW w:w="9486" w:type="dxa"/>
          </w:tcPr>
          <w:p w14:paraId="2BAB5B6F"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 xml:space="preserve">Trường hỗ trợ người học phát triển các kỹ năng mềm phù hợp với yêu cầu của </w:t>
            </w:r>
            <w:r w:rsidRPr="00F43FC3">
              <w:rPr>
                <w:rFonts w:ascii="Times New Roman" w:eastAsia="Times New Roman" w:hAnsi="Times New Roman" w:cs="Times New Roman"/>
                <w:spacing w:val="-12"/>
                <w:sz w:val="26"/>
                <w:szCs w:val="26"/>
              </w:rPr>
              <w:t>doanh nghiệp</w:t>
            </w:r>
          </w:p>
        </w:tc>
      </w:tr>
      <w:tr w:rsidR="00C60408" w:rsidRPr="00F43FC3" w14:paraId="5CD996D4" w14:textId="77777777" w:rsidTr="00F43FC3">
        <w:trPr>
          <w:jc w:val="center"/>
        </w:trPr>
        <w:tc>
          <w:tcPr>
            <w:tcW w:w="1030" w:type="dxa"/>
            <w:vAlign w:val="center"/>
          </w:tcPr>
          <w:p w14:paraId="04554E2B"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eastAsia="Times New Roman" w:hAnsi="Times New Roman" w:cs="Times New Roman"/>
                <w:spacing w:val="-12"/>
                <w:sz w:val="26"/>
                <w:szCs w:val="26"/>
              </w:rPr>
              <w:t>USR</w:t>
            </w:r>
            <w:r w:rsidRPr="00F43FC3">
              <w:rPr>
                <w:rFonts w:ascii="Times New Roman" w:hAnsi="Times New Roman" w:cs="Times New Roman"/>
                <w:spacing w:val="-12"/>
                <w:sz w:val="26"/>
                <w:szCs w:val="26"/>
              </w:rPr>
              <w:t>B4</w:t>
            </w:r>
          </w:p>
        </w:tc>
        <w:tc>
          <w:tcPr>
            <w:tcW w:w="9486" w:type="dxa"/>
          </w:tcPr>
          <w:p w14:paraId="57A48044"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 xml:space="preserve">Trường triển khai các hoạt động hỗ trợ </w:t>
            </w:r>
            <w:r w:rsidRPr="00F43FC3">
              <w:rPr>
                <w:rFonts w:ascii="Times New Roman" w:eastAsia="Times New Roman" w:hAnsi="Times New Roman" w:cs="Times New Roman"/>
                <w:spacing w:val="-12"/>
                <w:sz w:val="26"/>
                <w:szCs w:val="26"/>
              </w:rPr>
              <w:t>doanh nghiệp</w:t>
            </w:r>
            <w:r w:rsidRPr="00F43FC3">
              <w:rPr>
                <w:rFonts w:ascii="Times New Roman" w:hAnsi="Times New Roman" w:cs="Times New Roman"/>
                <w:spacing w:val="-12"/>
                <w:sz w:val="26"/>
                <w:szCs w:val="26"/>
              </w:rPr>
              <w:t xml:space="preserve"> như đào tạo ngắn hạn, tư vấn, nghiên cứu và phát triển theo nhu cầu của </w:t>
            </w:r>
            <w:r w:rsidRPr="00F43FC3">
              <w:rPr>
                <w:rFonts w:ascii="Times New Roman" w:eastAsia="Times New Roman" w:hAnsi="Times New Roman" w:cs="Times New Roman"/>
                <w:spacing w:val="-12"/>
                <w:sz w:val="26"/>
                <w:szCs w:val="26"/>
              </w:rPr>
              <w:t>doanh nghiệp</w:t>
            </w:r>
          </w:p>
        </w:tc>
      </w:tr>
      <w:tr w:rsidR="00C60408" w:rsidRPr="00F43FC3" w14:paraId="11BBC915" w14:textId="77777777" w:rsidTr="00F43FC3">
        <w:trPr>
          <w:trHeight w:val="68"/>
          <w:jc w:val="center"/>
        </w:trPr>
        <w:tc>
          <w:tcPr>
            <w:tcW w:w="10516" w:type="dxa"/>
            <w:gridSpan w:val="2"/>
            <w:vAlign w:val="center"/>
          </w:tcPr>
          <w:p w14:paraId="227C32F6" w14:textId="77777777" w:rsidR="00A45B3D" w:rsidRPr="00F43FC3" w:rsidRDefault="00A45B3D" w:rsidP="00F43FC3">
            <w:pPr>
              <w:pBdr>
                <w:top w:val="nil"/>
                <w:left w:val="nil"/>
                <w:bottom w:val="nil"/>
                <w:right w:val="nil"/>
                <w:between w:val="nil"/>
              </w:pBdr>
              <w:ind w:left="-57" w:right="-57"/>
              <w:jc w:val="both"/>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USR đối với cơ quan QLNN</w:t>
            </w:r>
          </w:p>
        </w:tc>
      </w:tr>
      <w:tr w:rsidR="00C60408" w:rsidRPr="00F43FC3" w14:paraId="6B7C286B" w14:textId="77777777" w:rsidTr="00F43FC3">
        <w:trPr>
          <w:jc w:val="center"/>
        </w:trPr>
        <w:tc>
          <w:tcPr>
            <w:tcW w:w="1030" w:type="dxa"/>
            <w:vAlign w:val="center"/>
          </w:tcPr>
          <w:p w14:paraId="6C1DE991"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USRG1</w:t>
            </w:r>
          </w:p>
        </w:tc>
        <w:tc>
          <w:tcPr>
            <w:tcW w:w="9486" w:type="dxa"/>
          </w:tcPr>
          <w:p w14:paraId="52964FB1"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tuân thủ các yêu cầu và quy định của cơ quan QLNN về giáo dục ĐH</w:t>
            </w:r>
          </w:p>
        </w:tc>
      </w:tr>
      <w:tr w:rsidR="00C60408" w:rsidRPr="00F43FC3" w14:paraId="7DE874A0" w14:textId="77777777" w:rsidTr="00F43FC3">
        <w:trPr>
          <w:jc w:val="center"/>
        </w:trPr>
        <w:tc>
          <w:tcPr>
            <w:tcW w:w="1030" w:type="dxa"/>
            <w:vAlign w:val="center"/>
          </w:tcPr>
          <w:p w14:paraId="15277906"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USRG2</w:t>
            </w:r>
          </w:p>
        </w:tc>
        <w:tc>
          <w:tcPr>
            <w:tcW w:w="9486" w:type="dxa"/>
          </w:tcPr>
          <w:p w14:paraId="265AA13D"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 xml:space="preserve">Trường thực hiện đầy đủ nghĩa vụ pháp lý đối với các bên liên quan (người học, người lao động, đối tác, cộng đồng địa phương, môi </w:t>
            </w:r>
            <w:proofErr w:type="gramStart"/>
            <w:r w:rsidRPr="00F43FC3">
              <w:rPr>
                <w:rFonts w:ascii="Times New Roman" w:hAnsi="Times New Roman" w:cs="Times New Roman"/>
                <w:spacing w:val="-12"/>
                <w:sz w:val="26"/>
                <w:szCs w:val="26"/>
              </w:rPr>
              <w:t>trường,...</w:t>
            </w:r>
            <w:proofErr w:type="gramEnd"/>
            <w:r w:rsidRPr="00F43FC3">
              <w:rPr>
                <w:rFonts w:ascii="Times New Roman" w:hAnsi="Times New Roman" w:cs="Times New Roman"/>
                <w:spacing w:val="-12"/>
                <w:sz w:val="26"/>
                <w:szCs w:val="26"/>
              </w:rPr>
              <w:t>)</w:t>
            </w:r>
          </w:p>
        </w:tc>
      </w:tr>
      <w:tr w:rsidR="00C60408" w:rsidRPr="00F43FC3" w14:paraId="347BE13D" w14:textId="77777777" w:rsidTr="00F43FC3">
        <w:trPr>
          <w:jc w:val="center"/>
        </w:trPr>
        <w:tc>
          <w:tcPr>
            <w:tcW w:w="1030" w:type="dxa"/>
            <w:vAlign w:val="center"/>
          </w:tcPr>
          <w:p w14:paraId="59CF2BAA"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USRG3</w:t>
            </w:r>
          </w:p>
        </w:tc>
        <w:tc>
          <w:tcPr>
            <w:tcW w:w="9486" w:type="dxa"/>
          </w:tcPr>
          <w:p w14:paraId="7BCAF73D"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cam kết loại bỏ mọi hình thức phân biệt đối xử trái pháp luật và thúc đẩy cơ hội bình đẳng</w:t>
            </w:r>
          </w:p>
        </w:tc>
      </w:tr>
      <w:tr w:rsidR="00C60408" w:rsidRPr="00F43FC3" w14:paraId="6B34157C" w14:textId="77777777" w:rsidTr="00F43FC3">
        <w:trPr>
          <w:jc w:val="center"/>
        </w:trPr>
        <w:tc>
          <w:tcPr>
            <w:tcW w:w="1030" w:type="dxa"/>
            <w:vAlign w:val="center"/>
          </w:tcPr>
          <w:p w14:paraId="0F7CA13A"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USRG4</w:t>
            </w:r>
          </w:p>
        </w:tc>
        <w:tc>
          <w:tcPr>
            <w:tcW w:w="9486" w:type="dxa"/>
          </w:tcPr>
          <w:p w14:paraId="3B41ED29"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định kì rà soát các chính sách và quy trình để đảm bảo tuân thủ pháp luật và các quy định hiện hành của cơ quan QLNN</w:t>
            </w:r>
          </w:p>
        </w:tc>
      </w:tr>
      <w:tr w:rsidR="00C60408" w:rsidRPr="00F43FC3" w14:paraId="6C4492C3" w14:textId="77777777" w:rsidTr="00F43FC3">
        <w:trPr>
          <w:trHeight w:val="71"/>
          <w:jc w:val="center"/>
        </w:trPr>
        <w:tc>
          <w:tcPr>
            <w:tcW w:w="10516" w:type="dxa"/>
            <w:gridSpan w:val="2"/>
            <w:vAlign w:val="center"/>
          </w:tcPr>
          <w:p w14:paraId="48291CD9" w14:textId="77777777" w:rsidR="00A45B3D" w:rsidRPr="00F43FC3" w:rsidRDefault="00A45B3D" w:rsidP="00F43FC3">
            <w:pPr>
              <w:pBdr>
                <w:top w:val="nil"/>
                <w:left w:val="nil"/>
                <w:bottom w:val="nil"/>
                <w:right w:val="nil"/>
                <w:between w:val="nil"/>
              </w:pBdr>
              <w:ind w:left="-57" w:right="-57"/>
              <w:jc w:val="both"/>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USR đối với cộng đồng</w:t>
            </w:r>
          </w:p>
        </w:tc>
      </w:tr>
      <w:tr w:rsidR="00C60408" w:rsidRPr="00F43FC3" w14:paraId="3FD5E69A" w14:textId="77777777" w:rsidTr="00F43FC3">
        <w:trPr>
          <w:jc w:val="center"/>
        </w:trPr>
        <w:tc>
          <w:tcPr>
            <w:tcW w:w="1030" w:type="dxa"/>
            <w:vAlign w:val="center"/>
          </w:tcPr>
          <w:p w14:paraId="1DBF2C31"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USRC1</w:t>
            </w:r>
          </w:p>
        </w:tc>
        <w:tc>
          <w:tcPr>
            <w:tcW w:w="9486" w:type="dxa"/>
          </w:tcPr>
          <w:p w14:paraId="4A0F1643"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thấu hiểu, tôn trọng và phối hợp với cộng đồng trong các hoạt động xã hội như giáo dục, từ thiện, nâng cao dân trí...</w:t>
            </w:r>
          </w:p>
        </w:tc>
      </w:tr>
      <w:tr w:rsidR="00C60408" w:rsidRPr="00F43FC3" w14:paraId="048F1277" w14:textId="77777777" w:rsidTr="00F43FC3">
        <w:trPr>
          <w:jc w:val="center"/>
        </w:trPr>
        <w:tc>
          <w:tcPr>
            <w:tcW w:w="1030" w:type="dxa"/>
            <w:vAlign w:val="center"/>
          </w:tcPr>
          <w:p w14:paraId="0BFC68C2"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USRC2</w:t>
            </w:r>
          </w:p>
        </w:tc>
        <w:tc>
          <w:tcPr>
            <w:tcW w:w="9486" w:type="dxa"/>
          </w:tcPr>
          <w:p w14:paraId="6D4B808A"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lang w:eastAsia="fr-FR"/>
              </w:rPr>
              <w:t xml:space="preserve">Trường tổ chức các hoạt động tình nguyện nhằm đóng góp tích cực cho cộng đồng (từ thiện, </w:t>
            </w:r>
            <w:proofErr w:type="gramStart"/>
            <w:r w:rsidRPr="00F43FC3">
              <w:rPr>
                <w:rFonts w:ascii="Times New Roman" w:hAnsi="Times New Roman" w:cs="Times New Roman"/>
                <w:spacing w:val="-12"/>
                <w:sz w:val="26"/>
                <w:szCs w:val="26"/>
                <w:lang w:eastAsia="fr-FR"/>
              </w:rPr>
              <w:t>an</w:t>
            </w:r>
            <w:proofErr w:type="gramEnd"/>
            <w:r w:rsidRPr="00F43FC3">
              <w:rPr>
                <w:rFonts w:ascii="Times New Roman" w:hAnsi="Times New Roman" w:cs="Times New Roman"/>
                <w:spacing w:val="-12"/>
                <w:sz w:val="26"/>
                <w:szCs w:val="26"/>
                <w:lang w:eastAsia="fr-FR"/>
              </w:rPr>
              <w:t xml:space="preserve"> sinh xã hội, đền ơn đáp </w:t>
            </w:r>
            <w:proofErr w:type="gramStart"/>
            <w:r w:rsidRPr="00F43FC3">
              <w:rPr>
                <w:rFonts w:ascii="Times New Roman" w:hAnsi="Times New Roman" w:cs="Times New Roman"/>
                <w:spacing w:val="-12"/>
                <w:sz w:val="26"/>
                <w:szCs w:val="26"/>
                <w:lang w:eastAsia="fr-FR"/>
              </w:rPr>
              <w:t>nghĩa,…</w:t>
            </w:r>
            <w:proofErr w:type="gramEnd"/>
            <w:r w:rsidRPr="00F43FC3">
              <w:rPr>
                <w:rFonts w:ascii="Times New Roman" w:hAnsi="Times New Roman" w:cs="Times New Roman"/>
                <w:spacing w:val="-12"/>
                <w:sz w:val="26"/>
                <w:szCs w:val="26"/>
                <w:lang w:eastAsia="fr-FR"/>
              </w:rPr>
              <w:t>) </w:t>
            </w:r>
          </w:p>
        </w:tc>
      </w:tr>
      <w:tr w:rsidR="00C60408" w:rsidRPr="00F43FC3" w14:paraId="257031E5" w14:textId="77777777" w:rsidTr="00F43FC3">
        <w:trPr>
          <w:jc w:val="center"/>
        </w:trPr>
        <w:tc>
          <w:tcPr>
            <w:tcW w:w="1030" w:type="dxa"/>
            <w:vAlign w:val="center"/>
          </w:tcPr>
          <w:p w14:paraId="7FC41B18"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USRC3</w:t>
            </w:r>
          </w:p>
        </w:tc>
        <w:tc>
          <w:tcPr>
            <w:tcW w:w="9486" w:type="dxa"/>
          </w:tcPr>
          <w:p w14:paraId="21506CF2"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lang w:eastAsia="fr-FR"/>
              </w:rPr>
              <w:t xml:space="preserve">Trường tài trợ cho các chương trình hỗ trợ xã hội như học bổng, xóa đói giảm nghèo, hỗ trợ thiên </w:t>
            </w:r>
            <w:proofErr w:type="gramStart"/>
            <w:r w:rsidRPr="00F43FC3">
              <w:rPr>
                <w:rFonts w:ascii="Times New Roman" w:hAnsi="Times New Roman" w:cs="Times New Roman"/>
                <w:spacing w:val="-12"/>
                <w:sz w:val="26"/>
                <w:szCs w:val="26"/>
                <w:lang w:eastAsia="fr-FR"/>
              </w:rPr>
              <w:t>tai,...</w:t>
            </w:r>
            <w:proofErr w:type="gramEnd"/>
          </w:p>
        </w:tc>
      </w:tr>
      <w:tr w:rsidR="00C60408" w:rsidRPr="00F43FC3" w14:paraId="02FA1881" w14:textId="77777777" w:rsidTr="00F43FC3">
        <w:trPr>
          <w:jc w:val="center"/>
        </w:trPr>
        <w:tc>
          <w:tcPr>
            <w:tcW w:w="1030" w:type="dxa"/>
            <w:vAlign w:val="center"/>
          </w:tcPr>
          <w:p w14:paraId="5C36D796"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USRC4</w:t>
            </w:r>
          </w:p>
        </w:tc>
        <w:tc>
          <w:tcPr>
            <w:tcW w:w="9486" w:type="dxa"/>
          </w:tcPr>
          <w:p w14:paraId="3EF97494"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lang w:eastAsia="fr-FR"/>
              </w:rPr>
              <w:t>Trường tài trợ cho các chiến dịch nâng cao nhận thức xã hội về hành vi ứng xử có trách nhiệm</w:t>
            </w:r>
          </w:p>
        </w:tc>
      </w:tr>
      <w:tr w:rsidR="00C60408" w:rsidRPr="00F43FC3" w14:paraId="15F3BE76" w14:textId="77777777" w:rsidTr="00F43FC3">
        <w:trPr>
          <w:trHeight w:val="179"/>
          <w:jc w:val="center"/>
        </w:trPr>
        <w:tc>
          <w:tcPr>
            <w:tcW w:w="10516" w:type="dxa"/>
            <w:gridSpan w:val="2"/>
            <w:vAlign w:val="center"/>
          </w:tcPr>
          <w:p w14:paraId="4F8AABF5" w14:textId="77777777" w:rsidR="00A45B3D" w:rsidRPr="00F43FC3" w:rsidRDefault="00A45B3D" w:rsidP="00F43FC3">
            <w:pPr>
              <w:pBdr>
                <w:top w:val="nil"/>
                <w:left w:val="nil"/>
                <w:bottom w:val="nil"/>
                <w:right w:val="nil"/>
                <w:between w:val="nil"/>
              </w:pBdr>
              <w:ind w:left="-57" w:right="-57"/>
              <w:jc w:val="both"/>
              <w:rPr>
                <w:rFonts w:ascii="Times New Roman" w:eastAsia="Times New Roman" w:hAnsi="Times New Roman" w:cs="Times New Roman"/>
                <w:spacing w:val="-12"/>
                <w:sz w:val="26"/>
                <w:szCs w:val="26"/>
                <w:lang w:val="vi-VN"/>
              </w:rPr>
            </w:pPr>
            <w:r w:rsidRPr="00F43FC3">
              <w:rPr>
                <w:rFonts w:ascii="Times New Roman" w:eastAsia="Times New Roman" w:hAnsi="Times New Roman" w:cs="Times New Roman"/>
                <w:b/>
                <w:i/>
                <w:spacing w:val="-12"/>
                <w:sz w:val="26"/>
                <w:szCs w:val="26"/>
                <w:lang w:val="vi-VN"/>
              </w:rPr>
              <w:t>USR đối với môi trường</w:t>
            </w:r>
          </w:p>
        </w:tc>
      </w:tr>
      <w:tr w:rsidR="00C60408" w:rsidRPr="00F43FC3" w14:paraId="75EA7ECA" w14:textId="77777777" w:rsidTr="00F43FC3">
        <w:trPr>
          <w:jc w:val="center"/>
        </w:trPr>
        <w:tc>
          <w:tcPr>
            <w:tcW w:w="1030" w:type="dxa"/>
            <w:vAlign w:val="center"/>
          </w:tcPr>
          <w:p w14:paraId="42DE60ED"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USREN1</w:t>
            </w:r>
          </w:p>
        </w:tc>
        <w:tc>
          <w:tcPr>
            <w:tcW w:w="9486" w:type="dxa"/>
          </w:tcPr>
          <w:p w14:paraId="68393671"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có cam kết rõ ràng trong việc phòng ngừa và kiểm soát ô nhiễm môi trường</w:t>
            </w:r>
          </w:p>
        </w:tc>
      </w:tr>
      <w:tr w:rsidR="00C60408" w:rsidRPr="00F43FC3" w14:paraId="5E2A2E9B" w14:textId="77777777" w:rsidTr="00F43FC3">
        <w:trPr>
          <w:jc w:val="center"/>
        </w:trPr>
        <w:tc>
          <w:tcPr>
            <w:tcW w:w="1030" w:type="dxa"/>
            <w:vAlign w:val="center"/>
          </w:tcPr>
          <w:p w14:paraId="400F013F"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USREN2</w:t>
            </w:r>
          </w:p>
        </w:tc>
        <w:tc>
          <w:tcPr>
            <w:tcW w:w="9486" w:type="dxa"/>
          </w:tcPr>
          <w:p w14:paraId="1AAF9D17"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áp dụng các biện pháp nhằm giảm thiểu chất thải và thúc đẩy tái sử dụng, tái chế</w:t>
            </w:r>
          </w:p>
        </w:tc>
      </w:tr>
      <w:tr w:rsidR="00C60408" w:rsidRPr="00F43FC3" w14:paraId="2D409D27" w14:textId="77777777" w:rsidTr="00F43FC3">
        <w:trPr>
          <w:jc w:val="center"/>
        </w:trPr>
        <w:tc>
          <w:tcPr>
            <w:tcW w:w="1030" w:type="dxa"/>
            <w:vAlign w:val="center"/>
          </w:tcPr>
          <w:p w14:paraId="134AD371"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USREN3</w:t>
            </w:r>
          </w:p>
        </w:tc>
        <w:tc>
          <w:tcPr>
            <w:tcW w:w="9486" w:type="dxa"/>
          </w:tcPr>
          <w:p w14:paraId="389E5571"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đầu tư xây dựng cơ sở vật chất thân thiện với môi trường và phát triển bền vững</w:t>
            </w:r>
          </w:p>
        </w:tc>
      </w:tr>
      <w:tr w:rsidR="00C60408" w:rsidRPr="00F43FC3" w14:paraId="43696A95" w14:textId="77777777" w:rsidTr="00F43FC3">
        <w:trPr>
          <w:jc w:val="center"/>
        </w:trPr>
        <w:tc>
          <w:tcPr>
            <w:tcW w:w="1030" w:type="dxa"/>
            <w:vAlign w:val="center"/>
          </w:tcPr>
          <w:p w14:paraId="22D9B77D"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USREN4</w:t>
            </w:r>
          </w:p>
        </w:tc>
        <w:tc>
          <w:tcPr>
            <w:tcW w:w="9486" w:type="dxa"/>
          </w:tcPr>
          <w:p w14:paraId="1560F37B"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áp dụng các nguyên tắc phát triển bền vững trong quản lý hoạt động, nhằm giảm thiểu tác động môi trường đến cộng đồng địa phương</w:t>
            </w:r>
          </w:p>
        </w:tc>
      </w:tr>
      <w:tr w:rsidR="00C60408" w:rsidRPr="00F43FC3" w14:paraId="58D94541" w14:textId="77777777" w:rsidTr="00F43FC3">
        <w:trPr>
          <w:trHeight w:val="96"/>
          <w:jc w:val="center"/>
        </w:trPr>
        <w:tc>
          <w:tcPr>
            <w:tcW w:w="1030" w:type="dxa"/>
            <w:vAlign w:val="center"/>
          </w:tcPr>
          <w:p w14:paraId="3E2AB91C" w14:textId="77777777" w:rsidR="00A45B3D" w:rsidRPr="00F43FC3" w:rsidRDefault="00A45B3D" w:rsidP="00F43FC3">
            <w:pPr>
              <w:pBdr>
                <w:top w:val="nil"/>
                <w:left w:val="nil"/>
                <w:bottom w:val="nil"/>
                <w:right w:val="nil"/>
                <w:between w:val="nil"/>
              </w:pBdr>
              <w:ind w:left="-57" w:right="-57"/>
              <w:jc w:val="center"/>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USREN5</w:t>
            </w:r>
          </w:p>
        </w:tc>
        <w:tc>
          <w:tcPr>
            <w:tcW w:w="9486" w:type="dxa"/>
          </w:tcPr>
          <w:p w14:paraId="080C3EFE" w14:textId="77777777" w:rsidR="00A45B3D" w:rsidRPr="00F43FC3" w:rsidRDefault="00A45B3D" w:rsidP="00F43FC3">
            <w:pPr>
              <w:ind w:left="-57" w:right="-57"/>
              <w:jc w:val="both"/>
              <w:rPr>
                <w:rFonts w:ascii="Times New Roman" w:eastAsia="Times New Roman" w:hAnsi="Times New Roman" w:cs="Times New Roman"/>
                <w:spacing w:val="-12"/>
                <w:sz w:val="26"/>
                <w:szCs w:val="26"/>
              </w:rPr>
            </w:pPr>
            <w:r w:rsidRPr="00F43FC3">
              <w:rPr>
                <w:rFonts w:ascii="Times New Roman" w:hAnsi="Times New Roman" w:cs="Times New Roman"/>
                <w:spacing w:val="-12"/>
                <w:sz w:val="26"/>
                <w:szCs w:val="26"/>
              </w:rPr>
              <w:t>Trường hỗ trợ các dự án có lợi cho môi trường như nghiên cứu, truyền thông, hoặc phát triển công nghệ xanh</w:t>
            </w:r>
          </w:p>
        </w:tc>
      </w:tr>
      <w:tr w:rsidR="00C60408" w:rsidRPr="00F43FC3" w14:paraId="26514B91" w14:textId="77777777" w:rsidTr="00F43FC3">
        <w:trPr>
          <w:trHeight w:val="96"/>
          <w:jc w:val="center"/>
        </w:trPr>
        <w:tc>
          <w:tcPr>
            <w:tcW w:w="10516" w:type="dxa"/>
            <w:gridSpan w:val="2"/>
            <w:vAlign w:val="center"/>
          </w:tcPr>
          <w:p w14:paraId="050B8746" w14:textId="737AD8A6" w:rsidR="00C4276A" w:rsidRPr="00F43FC3" w:rsidRDefault="00C4276A" w:rsidP="00F43FC3">
            <w:pPr>
              <w:ind w:left="-57" w:right="-57"/>
              <w:jc w:val="both"/>
              <w:rPr>
                <w:rFonts w:ascii="Times New Roman" w:eastAsia="Times New Roman" w:hAnsi="Times New Roman" w:cs="Times New Roman"/>
                <w:b/>
                <w:i/>
                <w:spacing w:val="-12"/>
                <w:sz w:val="26"/>
                <w:szCs w:val="26"/>
                <w:lang w:val="vi-VN"/>
              </w:rPr>
            </w:pPr>
            <w:r w:rsidRPr="00F43FC3">
              <w:rPr>
                <w:rFonts w:ascii="Times New Roman" w:eastAsia="Times New Roman" w:hAnsi="Times New Roman" w:cs="Times New Roman"/>
                <w:b/>
                <w:i/>
                <w:spacing w:val="-12"/>
                <w:sz w:val="26"/>
                <w:szCs w:val="26"/>
                <w:lang w:val="vi-VN"/>
              </w:rPr>
              <w:t>TSTH trường ĐH</w:t>
            </w:r>
          </w:p>
        </w:tc>
      </w:tr>
      <w:tr w:rsidR="00C60408" w:rsidRPr="00F43FC3" w14:paraId="7975936C" w14:textId="77777777" w:rsidTr="00F43FC3">
        <w:trPr>
          <w:trHeight w:val="96"/>
          <w:jc w:val="center"/>
        </w:trPr>
        <w:tc>
          <w:tcPr>
            <w:tcW w:w="1030" w:type="dxa"/>
            <w:vAlign w:val="center"/>
          </w:tcPr>
          <w:p w14:paraId="26069C9D" w14:textId="6890E623"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UBE1</w:t>
            </w:r>
          </w:p>
        </w:tc>
        <w:tc>
          <w:tcPr>
            <w:tcW w:w="9486" w:type="dxa"/>
            <w:vAlign w:val="center"/>
          </w:tcPr>
          <w:p w14:paraId="66B2EE87" w14:textId="19D9C37B"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Chất lượng đào tạo, nghiên cứu và dịch vụ của trường so với các trường ĐH khác (Chất lượng cảm nhận)</w:t>
            </w:r>
          </w:p>
        </w:tc>
      </w:tr>
      <w:tr w:rsidR="00C60408" w:rsidRPr="00F43FC3" w14:paraId="257B0092" w14:textId="77777777" w:rsidTr="00F43FC3">
        <w:trPr>
          <w:trHeight w:val="96"/>
          <w:jc w:val="center"/>
        </w:trPr>
        <w:tc>
          <w:tcPr>
            <w:tcW w:w="1030" w:type="dxa"/>
            <w:vAlign w:val="center"/>
          </w:tcPr>
          <w:p w14:paraId="10BE8566" w14:textId="522CF556"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UBE2</w:t>
            </w:r>
          </w:p>
        </w:tc>
        <w:tc>
          <w:tcPr>
            <w:tcW w:w="9486" w:type="dxa"/>
          </w:tcPr>
          <w:p w14:paraId="78105432" w14:textId="21CCD22A"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Quý vị tự hào khi làm việc tại trường và sẵn sàng giới thiệu trường là một môi trường học tập và làm việc lý tưởng (Lòng trung thành thương hiệu)</w:t>
            </w:r>
          </w:p>
        </w:tc>
      </w:tr>
      <w:tr w:rsidR="00C60408" w:rsidRPr="00F43FC3" w14:paraId="160C1888" w14:textId="77777777" w:rsidTr="00F43FC3">
        <w:trPr>
          <w:trHeight w:val="96"/>
          <w:jc w:val="center"/>
        </w:trPr>
        <w:tc>
          <w:tcPr>
            <w:tcW w:w="1030" w:type="dxa"/>
            <w:vAlign w:val="center"/>
          </w:tcPr>
          <w:p w14:paraId="3DAC54F2" w14:textId="49A75AA4"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UBE3</w:t>
            </w:r>
          </w:p>
        </w:tc>
        <w:tc>
          <w:tcPr>
            <w:tcW w:w="9486" w:type="dxa"/>
          </w:tcPr>
          <w:p w14:paraId="17439086" w14:textId="344D2710"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Trường được nhận diện rộng rãi trong cộng đồng học thuật và doanh nghiệp (Nhận diện thương hiệu)</w:t>
            </w:r>
          </w:p>
        </w:tc>
      </w:tr>
      <w:tr w:rsidR="00C60408" w:rsidRPr="00F43FC3" w14:paraId="58B7C1AD" w14:textId="77777777" w:rsidTr="00F43FC3">
        <w:trPr>
          <w:trHeight w:val="96"/>
          <w:jc w:val="center"/>
        </w:trPr>
        <w:tc>
          <w:tcPr>
            <w:tcW w:w="1030" w:type="dxa"/>
            <w:vAlign w:val="center"/>
          </w:tcPr>
          <w:p w14:paraId="6E46ACF1" w14:textId="0EE0505B"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UBE4</w:t>
            </w:r>
          </w:p>
        </w:tc>
        <w:tc>
          <w:tcPr>
            <w:tcW w:w="9486" w:type="dxa"/>
          </w:tcPr>
          <w:p w14:paraId="28657EA1" w14:textId="4E7767BC"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Thương hiệu của trường phản ánh một hình ảnh chuyên nghiệp, uy tín và đổi mới (Hình ảnh thương hiệu)</w:t>
            </w:r>
          </w:p>
        </w:tc>
      </w:tr>
      <w:tr w:rsidR="00C60408" w:rsidRPr="00F43FC3" w14:paraId="5910D232" w14:textId="77777777" w:rsidTr="00F43FC3">
        <w:trPr>
          <w:trHeight w:val="96"/>
          <w:jc w:val="center"/>
        </w:trPr>
        <w:tc>
          <w:tcPr>
            <w:tcW w:w="10516" w:type="dxa"/>
            <w:gridSpan w:val="2"/>
            <w:vAlign w:val="center"/>
          </w:tcPr>
          <w:p w14:paraId="2C33C4C7" w14:textId="35A6A4C4" w:rsidR="00C4276A" w:rsidRPr="00F43FC3" w:rsidRDefault="00C4276A" w:rsidP="00F43FC3">
            <w:pPr>
              <w:ind w:left="-57" w:right="-57"/>
              <w:jc w:val="both"/>
              <w:rPr>
                <w:rFonts w:ascii="Times New Roman" w:eastAsia="Times New Roman" w:hAnsi="Times New Roman" w:cs="Times New Roman"/>
                <w:b/>
                <w:i/>
                <w:spacing w:val="-12"/>
                <w:sz w:val="26"/>
                <w:szCs w:val="26"/>
                <w:lang w:val="vi-VN"/>
              </w:rPr>
            </w:pPr>
            <w:r w:rsidRPr="00F43FC3">
              <w:rPr>
                <w:rFonts w:ascii="Times New Roman" w:eastAsia="Times New Roman" w:hAnsi="Times New Roman" w:cs="Times New Roman"/>
                <w:b/>
                <w:i/>
                <w:spacing w:val="-12"/>
                <w:sz w:val="26"/>
                <w:szCs w:val="26"/>
                <w:lang w:val="vi-VN"/>
              </w:rPr>
              <w:t>Mức độ TCĐH</w:t>
            </w:r>
          </w:p>
        </w:tc>
      </w:tr>
      <w:tr w:rsidR="00C60408" w:rsidRPr="00F43FC3" w14:paraId="03DD6C2C" w14:textId="77777777" w:rsidTr="00F43FC3">
        <w:trPr>
          <w:trHeight w:val="96"/>
          <w:jc w:val="center"/>
        </w:trPr>
        <w:tc>
          <w:tcPr>
            <w:tcW w:w="1030" w:type="dxa"/>
          </w:tcPr>
          <w:p w14:paraId="050B7C4E" w14:textId="41DE33B8"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AUT1</w:t>
            </w:r>
          </w:p>
        </w:tc>
        <w:tc>
          <w:tcPr>
            <w:tcW w:w="9486" w:type="dxa"/>
          </w:tcPr>
          <w:p w14:paraId="24AC5FA1" w14:textId="0472ECCB"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Trường có quyền tự quyết trong xây dựng chương trình đào tạo, phương pháp giảng dạy và tiêu chí đánh giá cho từng đối tượng người học</w:t>
            </w:r>
          </w:p>
        </w:tc>
      </w:tr>
      <w:tr w:rsidR="00C60408" w:rsidRPr="00F43FC3" w14:paraId="1698943C" w14:textId="77777777" w:rsidTr="00F43FC3">
        <w:trPr>
          <w:trHeight w:val="96"/>
          <w:jc w:val="center"/>
        </w:trPr>
        <w:tc>
          <w:tcPr>
            <w:tcW w:w="1030" w:type="dxa"/>
          </w:tcPr>
          <w:p w14:paraId="1FE5E349" w14:textId="47F2DE25"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AUT2</w:t>
            </w:r>
          </w:p>
        </w:tc>
        <w:tc>
          <w:tcPr>
            <w:tcW w:w="9486" w:type="dxa"/>
          </w:tcPr>
          <w:p w14:paraId="514D1E84" w14:textId="4B410656"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Trường có quyền chủ động trong tuyển dụng, bổ nhiệm và chấm dứt hợp đồng với người lao động</w:t>
            </w:r>
          </w:p>
        </w:tc>
      </w:tr>
      <w:tr w:rsidR="00C60408" w:rsidRPr="00F43FC3" w14:paraId="1F0E9DB9" w14:textId="77777777" w:rsidTr="00F43FC3">
        <w:trPr>
          <w:trHeight w:val="96"/>
          <w:jc w:val="center"/>
        </w:trPr>
        <w:tc>
          <w:tcPr>
            <w:tcW w:w="1030" w:type="dxa"/>
          </w:tcPr>
          <w:p w14:paraId="01A0F049" w14:textId="189CE35E"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AUT3</w:t>
            </w:r>
          </w:p>
        </w:tc>
        <w:tc>
          <w:tcPr>
            <w:tcW w:w="9486" w:type="dxa"/>
          </w:tcPr>
          <w:p w14:paraId="162EDE30" w14:textId="55CB439F"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Trường có quyền tự quyết trong thu và sử dụng học phí, tìm kiếm nguồn thu và sử dụng từ các hoạt động hợp tác, nghiên cứu và đầu tư</w:t>
            </w:r>
          </w:p>
        </w:tc>
      </w:tr>
      <w:tr w:rsidR="00C60408" w:rsidRPr="00F43FC3" w14:paraId="2B8C85E0" w14:textId="77777777" w:rsidTr="00F43FC3">
        <w:trPr>
          <w:trHeight w:val="96"/>
          <w:jc w:val="center"/>
        </w:trPr>
        <w:tc>
          <w:tcPr>
            <w:tcW w:w="1030" w:type="dxa"/>
          </w:tcPr>
          <w:p w14:paraId="72F2BF95" w14:textId="71EE069F" w:rsidR="00C4276A" w:rsidRPr="00F43FC3" w:rsidRDefault="00C4276A" w:rsidP="00F43FC3">
            <w:pPr>
              <w:pBdr>
                <w:top w:val="nil"/>
                <w:left w:val="nil"/>
                <w:bottom w:val="nil"/>
                <w:right w:val="nil"/>
                <w:between w:val="nil"/>
              </w:pBdr>
              <w:ind w:left="-57" w:right="-57"/>
              <w:jc w:val="center"/>
              <w:rPr>
                <w:rFonts w:ascii="Times New Roman" w:hAnsi="Times New Roman" w:cs="Times New Roman"/>
                <w:spacing w:val="-12"/>
                <w:sz w:val="26"/>
                <w:szCs w:val="26"/>
              </w:rPr>
            </w:pPr>
            <w:r w:rsidRPr="00F43FC3">
              <w:rPr>
                <w:rFonts w:ascii="Times New Roman" w:hAnsi="Times New Roman" w:cs="Times New Roman"/>
                <w:spacing w:val="-12"/>
                <w:sz w:val="26"/>
                <w:szCs w:val="26"/>
              </w:rPr>
              <w:t>AUT4</w:t>
            </w:r>
          </w:p>
        </w:tc>
        <w:tc>
          <w:tcPr>
            <w:tcW w:w="9486" w:type="dxa"/>
          </w:tcPr>
          <w:p w14:paraId="65ACA6EC" w14:textId="5380F620" w:rsidR="00C4276A" w:rsidRPr="00F43FC3" w:rsidRDefault="00C4276A" w:rsidP="00F43FC3">
            <w:pPr>
              <w:ind w:left="-57" w:right="-57"/>
              <w:jc w:val="both"/>
              <w:rPr>
                <w:rFonts w:ascii="Times New Roman" w:hAnsi="Times New Roman" w:cs="Times New Roman"/>
                <w:spacing w:val="-12"/>
                <w:sz w:val="26"/>
                <w:szCs w:val="26"/>
              </w:rPr>
            </w:pPr>
            <w:r w:rsidRPr="00F43FC3">
              <w:rPr>
                <w:rFonts w:ascii="Times New Roman" w:hAnsi="Times New Roman" w:cs="Times New Roman"/>
                <w:spacing w:val="-12"/>
                <w:sz w:val="26"/>
                <w:szCs w:val="26"/>
              </w:rPr>
              <w:t>Trường có quyền tự chủ trong quyết định cơ cấu tổ chức, mô hình quản trị nội bộ và cơ chế ra quyết định</w:t>
            </w:r>
          </w:p>
        </w:tc>
      </w:tr>
    </w:tbl>
    <w:bookmarkEnd w:id="39"/>
    <w:p w14:paraId="2D4079EF" w14:textId="2CA71395" w:rsidR="00A45B3D" w:rsidRPr="00F00893" w:rsidRDefault="00C4276A" w:rsidP="00F00893">
      <w:pPr>
        <w:spacing w:after="0" w:line="240" w:lineRule="auto"/>
        <w:ind w:firstLine="450"/>
        <w:jc w:val="right"/>
        <w:rPr>
          <w:rFonts w:ascii="Times New Roman" w:hAnsi="Times New Roman" w:cs="Times New Roman"/>
          <w:i/>
          <w:iCs/>
          <w:sz w:val="26"/>
          <w:szCs w:val="26"/>
        </w:rPr>
      </w:pPr>
      <w:r w:rsidRPr="00F00893">
        <w:rPr>
          <w:rFonts w:ascii="Times New Roman" w:hAnsi="Times New Roman" w:cs="Times New Roman"/>
          <w:i/>
          <w:iCs/>
          <w:sz w:val="26"/>
          <w:szCs w:val="26"/>
        </w:rPr>
        <w:t>(Nguồn: Phát triển từ Latif (2018); Aaker (1991); Mai và cộng sự (2020))</w:t>
      </w:r>
    </w:p>
    <w:p w14:paraId="417F39E3" w14:textId="77777777" w:rsidR="00A45B3D" w:rsidRPr="00F00893" w:rsidRDefault="00A45B3D"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lastRenderedPageBreak/>
        <w:t>Về mẫu và thu thập dữ liệu, khung lấy mẫu là đội ngũ cán bộ quản lý tại 10 trường ĐHCLTC trên địa bàn Hà Nội (Ban Giám hiệu, Hội đồng trường và quản lý từ cấp trung/cơ sở trở lên). Nghiên cứu chọn mẫu có chủ đích ở cấp tổ chức và phân tầng theo chức năng ở cấp cá nhân (khối học thuật; khối quản lý–hành chính; khối lãnh đạo) nhằm bảo đảm tính đại diện nội bộ; kỹ thuật giới thiệu chỉ dùng hỗ trợ tiếp cận đối tượng phù hợp. Quy mô mẫu được xác định theo “quy tắc 10 lần” trong PLS-SEM; do TSTH nhận 7 đường tác động trực tiếp, cỡ mẫu tối thiểu ước tính khoảng 70. Khảo sát chính thức tiến hành từ 3/2025 đến 7/2025; phát 300 phiếu, thu 226 phiếu (tỷ lệ phản hồi 75,3%), làm sạch còn 223 phiếu hợp lệ dùng cho phân tích.</w:t>
      </w:r>
    </w:p>
    <w:p w14:paraId="48DC9268" w14:textId="77777777" w:rsidR="00A45B3D" w:rsidRPr="00F00893" w:rsidRDefault="00A45B3D"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Về phân tích dữ liệu, dữ liệu được mã hóa và xử lý bằng SPSS 26 và SmartPLS 4. SPSS dùng thống kê mô tả, kiểm định sơ bộ thang đo (Cronbach’s Alpha, EFA) cho TSTH và TCĐH; thang đo USR không EFA lại do kế thừa cấu trúc đã được kiểm định, được đánh giá trực tiếp trong mô hình đo lường PLS-SEM. SmartPLS 4 được sử dụng để đánh giá mô hình đo lường và mô hình cấu trúc theo PLS-SEM, qua đó kiểm định các tác động trực tiếp và các hiệu ứng điều tiết của TCĐH trong mô hình (H1–H13); kết quả được trình bày ở Chương 3 và các phụ lục liên quan.</w:t>
      </w:r>
    </w:p>
    <w:p w14:paraId="31077E08" w14:textId="3C4999E5" w:rsidR="007A36BB" w:rsidRPr="00F00893" w:rsidRDefault="007A36BB" w:rsidP="00F00893">
      <w:pPr>
        <w:spacing w:after="0" w:line="240" w:lineRule="auto"/>
        <w:jc w:val="both"/>
        <w:outlineLvl w:val="0"/>
        <w:rPr>
          <w:rFonts w:ascii="Times New Roman" w:hAnsi="Times New Roman" w:cs="Times New Roman"/>
          <w:b/>
          <w:bCs/>
          <w:sz w:val="26"/>
          <w:szCs w:val="26"/>
        </w:rPr>
      </w:pPr>
      <w:bookmarkStart w:id="41" w:name="_Toc221082038"/>
      <w:r w:rsidRPr="00F00893">
        <w:rPr>
          <w:rFonts w:ascii="Times New Roman" w:hAnsi="Times New Roman" w:cs="Times New Roman"/>
          <w:b/>
          <w:bCs/>
          <w:sz w:val="26"/>
          <w:szCs w:val="26"/>
        </w:rPr>
        <w:t>2.</w:t>
      </w:r>
      <w:r w:rsidR="009D6D9A" w:rsidRPr="00F00893">
        <w:rPr>
          <w:rFonts w:ascii="Times New Roman" w:hAnsi="Times New Roman" w:cs="Times New Roman"/>
          <w:b/>
          <w:bCs/>
          <w:sz w:val="26"/>
          <w:szCs w:val="26"/>
        </w:rPr>
        <w:t>3</w:t>
      </w:r>
      <w:r w:rsidRPr="00F00893">
        <w:rPr>
          <w:rFonts w:ascii="Times New Roman" w:hAnsi="Times New Roman" w:cs="Times New Roman"/>
          <w:b/>
          <w:bCs/>
          <w:sz w:val="26"/>
          <w:szCs w:val="26"/>
        </w:rPr>
        <w:t>. Phương pháp nghiên cứu định tính</w:t>
      </w:r>
      <w:bookmarkEnd w:id="41"/>
    </w:p>
    <w:p w14:paraId="62ADF31B" w14:textId="00316721" w:rsidR="005E15B0" w:rsidRPr="00F00893" w:rsidRDefault="005E15B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Bên cạnh dữ liệu định lượng, luận án sử dụng nghiên cứu định tính nhằm bổ sung, giải thích và kiểm chứng các kết quả khảo sát, đồng thời làm rõ cơ chế tác động giữa USR, TCĐH và TSTH trong bối cảnh các trường ĐHCLTC tại Việt Nam. Nghiên cứu định tính được triển khai theo định hướng nghiên cứu hỗn hợp, đảm nhiệm hai vai trò: (i) củng cố giá trị nội dung của công cụ đo lường thông qua phỏng vấn, và (ii) diễn giải sâu các kết quả mô hình định lượng thông qua phỏng vấn và nghiên cứu tình huống.</w:t>
      </w:r>
    </w:p>
    <w:p w14:paraId="112EF0F3" w14:textId="77777777" w:rsidR="007A36BB" w:rsidRPr="00F43FC3" w:rsidRDefault="007A36BB" w:rsidP="00F00893">
      <w:pPr>
        <w:spacing w:after="0" w:line="240" w:lineRule="auto"/>
        <w:ind w:firstLine="450"/>
        <w:jc w:val="both"/>
        <w:rPr>
          <w:rFonts w:ascii="Times New Roman" w:hAnsi="Times New Roman" w:cs="Times New Roman"/>
          <w:spacing w:val="-2"/>
          <w:sz w:val="26"/>
          <w:szCs w:val="26"/>
        </w:rPr>
      </w:pPr>
      <w:r w:rsidRPr="00F43FC3">
        <w:rPr>
          <w:rFonts w:ascii="Times New Roman" w:hAnsi="Times New Roman" w:cs="Times New Roman"/>
          <w:spacing w:val="-2"/>
          <w:sz w:val="26"/>
          <w:szCs w:val="26"/>
        </w:rPr>
        <w:t>Phỏng vấn bán cấu trúc được thực hiện với 8 lãnh đạo cấp cao (thành viên Ban Giám hiệu và Hội đồng trường) tại các trường ĐHCLTC tham gia khảo sát, lựa chọn theo phương pháp có chủ đích dựa trên tiêu chí: trực tiếp tham gia hoạch định/ra quyết định về TCĐH, có kinh nghiệm triển khai USR và quản trị thương hiệu, và sẵn sàng chia sẻ thông tin. Các cuộc phỏng vấn tiến hành trực tiếp tại trường trong giai đoạn 6–7/2025, mỗi cuộc kéo dài 30–45 phút. Khung hỏi tập trung vào ba nhóm nội dung: (i) nhận thức và định hướng triển khai USR; (ii) tác động của mức độ tự chủ đến khả năng thực hiện USR và phát triển TSTH; (iii) thách thức, cơ hội và đề xuất chính sách liên quan. Dữ liệu phỏng vấn được phân tích theo phương pháp phân tích chủ đề với các bước: chuyển biên bản, mã hóa mở và nhóm chủ đề, trích rút trích dẫn điển hình để hỗ trợ diễn giải kết quả định lượng.</w:t>
      </w:r>
    </w:p>
    <w:p w14:paraId="50DE63A2" w14:textId="6E504EAF" w:rsidR="007A36BB" w:rsidRDefault="007A36BB"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Nghiên cứu tình huống được sử dụng nhằm làm sâu sắc kết quả định lượng và làm rõ bối cảnh triển khai USR trong các điều kiện tự chủ khác nhau. Thiết kế nghiên cứu tình huống theo mô hình đa trường hợp, lựa chọn 3 trường đại diện cho các nhóm đặc trưng của hệ thống ĐHCLTC tại Hà Nội: Trường ĐH Thương mại (tự chủ tài chính mức 1), ĐH Bách Khoa Hà Nội (tự chủ tài chính mức 1) và Trường ĐH Điện lực (tự chủ tài chính mức 2). Các trường hợp được lựa chọn dựa trên tiêu chí: đã được phê duyệt tự chủ trên bốn phương diện, có thời gian triển khai USR tối thiểu 5 năm, có chiến lược/báo cáo USR công khai và sẵn sàng cung cấp thông tin. Dữ liệu tình huống được thu thập từ nguồn sơ cấp (phỏng vấn sâu với lãnh đạo, cán bộ phụ trách USR/truyền thông/hợp tác doanh nghiệp) và nguồn thứ cấp (báo cáo thường niên, kế hoạch chiến lược, website, tài liệu truyền thông, văn bản nội bộ, tài liệu khoa học liên quan). Dữ liệu được mã hóa và phân tích theo phân tích chủ đề, đồng thời thực hiện so sánh chéo giữa các trường hợp và phân tích nội dung tài liệu để nhận diện các điểm tương đồng, khác biệt và xu hướng chung về cách vận dụng TCĐH trong triển khai USR và củng cố TSTH.</w:t>
      </w:r>
    </w:p>
    <w:p w14:paraId="5EF48B8B" w14:textId="77777777" w:rsidR="00D857DD" w:rsidRPr="00F00893" w:rsidRDefault="00D857DD" w:rsidP="00F00893">
      <w:pPr>
        <w:spacing w:after="0" w:line="240" w:lineRule="auto"/>
        <w:ind w:firstLine="450"/>
        <w:jc w:val="both"/>
        <w:rPr>
          <w:rFonts w:ascii="Times New Roman" w:hAnsi="Times New Roman" w:cs="Times New Roman"/>
          <w:sz w:val="26"/>
          <w:szCs w:val="26"/>
        </w:rPr>
      </w:pPr>
    </w:p>
    <w:p w14:paraId="5EC56FCB" w14:textId="6C2D3DF4" w:rsidR="005E15B0" w:rsidRPr="00F43FC3" w:rsidRDefault="005E15B0" w:rsidP="00F43FC3">
      <w:pPr>
        <w:spacing w:after="0" w:line="240" w:lineRule="auto"/>
        <w:jc w:val="center"/>
        <w:outlineLvl w:val="0"/>
        <w:rPr>
          <w:rFonts w:ascii="Times New Roman" w:hAnsi="Times New Roman" w:cs="Times New Roman"/>
          <w:b/>
          <w:spacing w:val="-10"/>
          <w:sz w:val="26"/>
          <w:szCs w:val="26"/>
          <w:lang w:val="vi-VN"/>
        </w:rPr>
      </w:pPr>
      <w:bookmarkStart w:id="42" w:name="_Toc211765885"/>
      <w:bookmarkStart w:id="43" w:name="_Toc221029890"/>
      <w:bookmarkStart w:id="44" w:name="_Toc221082039"/>
      <w:r w:rsidRPr="00F43FC3">
        <w:rPr>
          <w:rFonts w:ascii="Times New Roman" w:hAnsi="Times New Roman" w:cs="Times New Roman"/>
          <w:b/>
          <w:spacing w:val="-10"/>
          <w:sz w:val="26"/>
          <w:szCs w:val="26"/>
          <w:lang w:val="vi-VN"/>
        </w:rPr>
        <w:lastRenderedPageBreak/>
        <w:t xml:space="preserve">CHƯƠNG 3: </w:t>
      </w:r>
      <w:r w:rsidRPr="00F43FC3">
        <w:rPr>
          <w:rFonts w:ascii="Times New Roman" w:hAnsi="Times New Roman" w:cs="Times New Roman"/>
          <w:b/>
          <w:spacing w:val="-10"/>
          <w:sz w:val="26"/>
          <w:szCs w:val="26"/>
        </w:rPr>
        <w:t xml:space="preserve">BỐI CẢNH VÀ </w:t>
      </w:r>
      <w:r w:rsidRPr="00F43FC3">
        <w:rPr>
          <w:rFonts w:ascii="Times New Roman" w:hAnsi="Times New Roman" w:cs="Times New Roman"/>
          <w:b/>
          <w:spacing w:val="-10"/>
          <w:sz w:val="26"/>
          <w:szCs w:val="26"/>
          <w:lang w:val="vi-VN"/>
        </w:rPr>
        <w:t xml:space="preserve">KẾT QUẢ NGHIÊN CỨU </w:t>
      </w:r>
      <w:r w:rsidRPr="00F43FC3">
        <w:rPr>
          <w:rFonts w:ascii="Times New Roman" w:hAnsi="Times New Roman" w:cs="Times New Roman"/>
          <w:b/>
          <w:spacing w:val="-10"/>
          <w:sz w:val="26"/>
          <w:szCs w:val="26"/>
        </w:rPr>
        <w:t xml:space="preserve">VỀ </w:t>
      </w:r>
      <w:r w:rsidRPr="00F43FC3">
        <w:rPr>
          <w:rFonts w:ascii="Times New Roman" w:hAnsi="Times New Roman" w:cs="Times New Roman"/>
          <w:b/>
          <w:spacing w:val="-10"/>
          <w:sz w:val="26"/>
          <w:szCs w:val="26"/>
          <w:lang w:val="vi-VN"/>
        </w:rPr>
        <w:t xml:space="preserve">ẢNH HƯỞNG CỦA TRÁCH NHIỆM XÃ HỘI ĐẾN </w:t>
      </w:r>
      <w:r w:rsidRPr="00F43FC3">
        <w:rPr>
          <w:rFonts w:ascii="Times New Roman" w:hAnsi="Times New Roman" w:cs="Times New Roman"/>
          <w:b/>
          <w:spacing w:val="-10"/>
          <w:sz w:val="26"/>
          <w:szCs w:val="26"/>
        </w:rPr>
        <w:t xml:space="preserve">TÀI SẢN </w:t>
      </w:r>
      <w:r w:rsidRPr="00F43FC3">
        <w:rPr>
          <w:rFonts w:ascii="Times New Roman" w:hAnsi="Times New Roman" w:cs="Times New Roman"/>
          <w:b/>
          <w:spacing w:val="-10"/>
          <w:sz w:val="26"/>
          <w:szCs w:val="26"/>
          <w:lang w:val="vi-VN"/>
        </w:rPr>
        <w:t>THƯƠNG HIỆU CỦA CÁC TRƯỜNG ĐẠI HỌC, ĐẠI HỌC CÔNG LẬP TỰ CHỦ TRÊN ĐỊA BÀN THÀNH PHỐ HÀ NỘI</w:t>
      </w:r>
      <w:bookmarkEnd w:id="42"/>
      <w:bookmarkEnd w:id="43"/>
      <w:bookmarkEnd w:id="44"/>
    </w:p>
    <w:p w14:paraId="575EABB1" w14:textId="77777777" w:rsidR="005E15B0" w:rsidRPr="00F00893" w:rsidRDefault="005E15B0" w:rsidP="00F00893">
      <w:pPr>
        <w:spacing w:after="0" w:line="240" w:lineRule="auto"/>
        <w:jc w:val="both"/>
        <w:outlineLvl w:val="0"/>
        <w:rPr>
          <w:rFonts w:ascii="Times New Roman" w:hAnsi="Times New Roman" w:cs="Times New Roman"/>
          <w:b/>
          <w:bCs/>
          <w:sz w:val="26"/>
          <w:szCs w:val="26"/>
          <w:lang w:val="vi-VN"/>
        </w:rPr>
      </w:pPr>
      <w:bookmarkStart w:id="45" w:name="_Toc221029891"/>
      <w:bookmarkStart w:id="46" w:name="_Toc221082040"/>
      <w:r w:rsidRPr="00F00893">
        <w:rPr>
          <w:rFonts w:ascii="Times New Roman" w:hAnsi="Times New Roman" w:cs="Times New Roman"/>
          <w:b/>
          <w:bCs/>
          <w:sz w:val="26"/>
          <w:szCs w:val="26"/>
          <w:lang w:val="vi-VN"/>
        </w:rPr>
        <w:t>3.1. Bối cảnh nghiên cứu và đặc điểm của các trường đại học công lập tự chủ trên địa bàn thành phố Hà Nội</w:t>
      </w:r>
      <w:bookmarkEnd w:id="45"/>
      <w:bookmarkEnd w:id="46"/>
    </w:p>
    <w:p w14:paraId="4BFA955C" w14:textId="31F24403" w:rsidR="005E15B0" w:rsidRPr="00F00893" w:rsidRDefault="005E15B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Việt Nam đang bước vào giai đoạn chuyển đổi mạnh mẽ, trong đó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được xác lập như một nguyên tắc quản trị trung tâm nhằm nâng cao hiệu quả hoạt động và năng lực cạnh tranh của các cơ sở giáo dục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Định hướng này được hình thành từ Nghị quyết số 14/2005/NQ-CP, từng bước thể chế hóa trong Luật sửa đổi, bổ sung một số điều của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năm 2018 và được cụ thể hóa thông qua Nghị định số 99/2019/NĐ-CP. Gần đây, Luật Giáo dục </w:t>
      </w:r>
      <w:r w:rsidR="00D857DD">
        <w:rPr>
          <w:rFonts w:ascii="Times New Roman" w:hAnsi="Times New Roman" w:cs="Times New Roman"/>
          <w:sz w:val="26"/>
          <w:szCs w:val="26"/>
        </w:rPr>
        <w:t>ĐH</w:t>
      </w:r>
      <w:r w:rsidRPr="00F00893">
        <w:rPr>
          <w:rFonts w:ascii="Times New Roman" w:hAnsi="Times New Roman" w:cs="Times New Roman"/>
          <w:sz w:val="26"/>
          <w:szCs w:val="26"/>
        </w:rPr>
        <w:t xml:space="preserve"> năm 2025 tiếp tục hoàn thiện khung pháp lý về TCĐH theo hướng tiếp cận quản trị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hiện đại, gắn quyền tự chủ với trách nhiệm giải trình, minh bạch và </w:t>
      </w:r>
      <w:r w:rsidR="00D857DD">
        <w:rPr>
          <w:rFonts w:ascii="Times New Roman" w:hAnsi="Times New Roman" w:cs="Times New Roman"/>
          <w:sz w:val="26"/>
          <w:szCs w:val="26"/>
        </w:rPr>
        <w:t>USR</w:t>
      </w:r>
      <w:r w:rsidRPr="00F00893">
        <w:rPr>
          <w:rFonts w:ascii="Times New Roman" w:hAnsi="Times New Roman" w:cs="Times New Roman"/>
          <w:sz w:val="26"/>
          <w:szCs w:val="26"/>
        </w:rPr>
        <w:t>.</w:t>
      </w:r>
    </w:p>
    <w:p w14:paraId="6740B57F" w14:textId="501C98CE" w:rsidR="005E15B0" w:rsidRPr="00F00893" w:rsidRDefault="005E15B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Trong bối cảnh đó, </w:t>
      </w:r>
      <w:r w:rsidR="00645076" w:rsidRPr="00F00893">
        <w:rPr>
          <w:rFonts w:ascii="Times New Roman" w:hAnsi="Times New Roman" w:cs="Times New Roman"/>
          <w:sz w:val="26"/>
          <w:szCs w:val="26"/>
        </w:rPr>
        <w:t>USR</w:t>
      </w:r>
      <w:r w:rsidRPr="00F00893">
        <w:rPr>
          <w:rFonts w:ascii="Times New Roman" w:hAnsi="Times New Roman" w:cs="Times New Roman"/>
          <w:sz w:val="26"/>
          <w:szCs w:val="26"/>
        </w:rPr>
        <w:t xml:space="preserve"> ngày càng được đặt trong mối quan hệ gắn bó với cơ chế TCĐH, không chỉ như một yêu cầu chuẩn mực mà còn như một nội dung phản ánh năng lực quản trị và mức độ đáp ứng kỳ vọng của các bên liên quan. Việc thực hiện USR vì vậy có ý nghĩa đối với quá trình hình thành và củng cố TSTH của các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w:t>
      </w:r>
    </w:p>
    <w:p w14:paraId="505596E9" w14:textId="3906B939" w:rsidR="005E15B0" w:rsidRPr="00F00893" w:rsidRDefault="005E15B0"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Thành phố Hà Nội được lựa chọn làm địa bàn nghiên cứu do là trung tâm lớn của hệ thống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Việt Nam, tập trung nhiều trường </w:t>
      </w:r>
      <w:r w:rsidR="00645076" w:rsidRPr="00F00893">
        <w:rPr>
          <w:rFonts w:ascii="Times New Roman" w:hAnsi="Times New Roman" w:cs="Times New Roman"/>
          <w:sz w:val="26"/>
          <w:szCs w:val="26"/>
        </w:rPr>
        <w:t>ĐHCL</w:t>
      </w:r>
      <w:r w:rsidRPr="00F00893">
        <w:rPr>
          <w:rFonts w:ascii="Times New Roman" w:hAnsi="Times New Roman" w:cs="Times New Roman"/>
          <w:sz w:val="26"/>
          <w:szCs w:val="26"/>
        </w:rPr>
        <w:t xml:space="preserve"> đã và đang triển khai TCĐH với mức độ khác nhau. Các trường trên địa bàn Hà Nội hoạt động trong môi trường cạnh tranh và giám sát xã hội cao, đồng thời có sự phân hóa rõ rệt về mức độ tự chủ thực chất và năng lực quản trị. Bối cảnh này tạo điều kiện phù hợp để xem xét vai trò điều tiết của TCĐH trong mối quan hệ giữa USR và TSTH trong các phân tích tiếp theo của luận án.</w:t>
      </w:r>
    </w:p>
    <w:p w14:paraId="6A74BDC0" w14:textId="77777777" w:rsidR="005E15B0" w:rsidRPr="00F00893" w:rsidRDefault="005E15B0" w:rsidP="00F00893">
      <w:pPr>
        <w:spacing w:after="0" w:line="240" w:lineRule="auto"/>
        <w:jc w:val="both"/>
        <w:outlineLvl w:val="0"/>
        <w:rPr>
          <w:rFonts w:ascii="Times New Roman" w:hAnsi="Times New Roman" w:cs="Times New Roman"/>
          <w:sz w:val="26"/>
          <w:szCs w:val="26"/>
          <w:lang w:val="vi-VN"/>
        </w:rPr>
      </w:pPr>
      <w:bookmarkStart w:id="47" w:name="_Toc221029892"/>
      <w:bookmarkStart w:id="48" w:name="_Toc221082041"/>
      <w:r w:rsidRPr="00F00893">
        <w:rPr>
          <w:rFonts w:ascii="Times New Roman" w:hAnsi="Times New Roman" w:cs="Times New Roman"/>
          <w:b/>
          <w:bCs/>
          <w:sz w:val="26"/>
          <w:szCs w:val="26"/>
          <w:lang w:val="vi-VN"/>
        </w:rPr>
        <w:t>3.2. Kết quả nghiên cứu định lượng</w:t>
      </w:r>
      <w:bookmarkEnd w:id="47"/>
      <w:bookmarkEnd w:id="48"/>
    </w:p>
    <w:p w14:paraId="1BA06524" w14:textId="77777777" w:rsidR="005E15B0" w:rsidRPr="00F00893" w:rsidRDefault="005E15B0" w:rsidP="00F00893">
      <w:pPr>
        <w:spacing w:after="0" w:line="240" w:lineRule="auto"/>
        <w:jc w:val="both"/>
        <w:outlineLvl w:val="0"/>
        <w:rPr>
          <w:rFonts w:ascii="Times New Roman" w:hAnsi="Times New Roman" w:cs="Times New Roman"/>
          <w:sz w:val="26"/>
          <w:szCs w:val="26"/>
          <w:lang w:val="vi-VN"/>
        </w:rPr>
      </w:pPr>
      <w:bookmarkStart w:id="49" w:name="_Toc211765887"/>
      <w:bookmarkStart w:id="50" w:name="_Toc221029893"/>
      <w:bookmarkStart w:id="51" w:name="_Toc221082042"/>
      <w:r w:rsidRPr="00F00893">
        <w:rPr>
          <w:rFonts w:ascii="Times New Roman" w:hAnsi="Times New Roman" w:cs="Times New Roman"/>
          <w:b/>
          <w:bCs/>
          <w:i/>
          <w:iCs/>
          <w:sz w:val="26"/>
          <w:szCs w:val="26"/>
          <w:lang w:val="vi-VN"/>
        </w:rPr>
        <w:t>3.2.1. Mô tả mẫu nghiên cứu</w:t>
      </w:r>
      <w:bookmarkEnd w:id="49"/>
      <w:bookmarkEnd w:id="50"/>
      <w:bookmarkEnd w:id="51"/>
    </w:p>
    <w:p w14:paraId="2151F5E5" w14:textId="6CBB28DB" w:rsidR="005E15B0" w:rsidRPr="00F00893" w:rsidRDefault="00AD1BDD"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 xml:space="preserve">Mẫu nghiên cứu định lượng gồm 223 quan sát hợp lệ thu thập từ 10 trường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 xml:space="preserve"> trên địa bàn thành phố Hà Nội, đáp ứng yêu cầu phân tích PLS-SEM. Theo quy tắc 10 lần của Hair và cộng sự (2019), với 7 mối quan hệ cấu trúc tác động trực tiếp vào biến phụ thuộc TSTH, kích thước mẫu tối thiểu của nghiên cứu là 70 quan sát; do đó, cỡ mẫu thực tế thu thập được bảo đảm độ mạnh thống kê và độ ổn định của các ước lượng. Về cơ cấu mẫu, 54,26% là nam và 45,74% là nữ; 85,2% người trả lời có thâm niên công tác trên 10 năm, phản ánh nhóm đối tượng có kinh nghiệm quản trị và hiểu biết sâu về quá trình thực hiện </w:t>
      </w:r>
      <w:r w:rsidR="00645076" w:rsidRPr="00F00893">
        <w:rPr>
          <w:rFonts w:ascii="Times New Roman" w:hAnsi="Times New Roman" w:cs="Times New Roman"/>
          <w:sz w:val="26"/>
          <w:szCs w:val="26"/>
        </w:rPr>
        <w:t>TCĐH</w:t>
      </w:r>
      <w:r w:rsidRPr="00F00893">
        <w:rPr>
          <w:rFonts w:ascii="Times New Roman" w:hAnsi="Times New Roman" w:cs="Times New Roman"/>
          <w:sz w:val="26"/>
          <w:szCs w:val="26"/>
        </w:rPr>
        <w:t xml:space="preserve">. Xét theo chức năng quản lý, 76,68% thuộc khối giảng dạy – nghiên cứu, 14,35% thuộc khối quản lý – hành chính và 8,97% là lãnh đạo cấp trường, bảo đảm sự đại diện của các cấp quản trị trong hệ thống </w:t>
      </w:r>
      <w:r w:rsidR="00645076" w:rsidRPr="00F00893">
        <w:rPr>
          <w:rFonts w:ascii="Times New Roman" w:hAnsi="Times New Roman" w:cs="Times New Roman"/>
          <w:sz w:val="26"/>
          <w:szCs w:val="26"/>
        </w:rPr>
        <w:t>ĐHCLTC</w:t>
      </w:r>
      <w:r w:rsidRPr="00F00893">
        <w:rPr>
          <w:rFonts w:ascii="Times New Roman" w:hAnsi="Times New Roman" w:cs="Times New Roman"/>
          <w:sz w:val="26"/>
          <w:szCs w:val="26"/>
        </w:rPr>
        <w:t>.</w:t>
      </w:r>
    </w:p>
    <w:p w14:paraId="714780EE" w14:textId="77777777" w:rsidR="005E15B0" w:rsidRPr="00F00893" w:rsidRDefault="005E15B0" w:rsidP="00F00893">
      <w:pPr>
        <w:spacing w:after="0" w:line="240" w:lineRule="auto"/>
        <w:jc w:val="center"/>
        <w:outlineLvl w:val="1"/>
        <w:rPr>
          <w:rFonts w:ascii="Times New Roman" w:eastAsia="Times New Roman" w:hAnsi="Times New Roman" w:cs="Times New Roman"/>
          <w:b/>
          <w:bCs/>
          <w:kern w:val="0"/>
          <w:sz w:val="26"/>
          <w:szCs w:val="26"/>
          <w:lang w:val="vi-VN"/>
          <w14:ligatures w14:val="none"/>
        </w:rPr>
      </w:pPr>
      <w:bookmarkStart w:id="52" w:name="_Toc217293715"/>
      <w:bookmarkStart w:id="53" w:name="_Toc221037081"/>
      <w:bookmarkStart w:id="54" w:name="_Toc221082246"/>
      <w:r w:rsidRPr="00F00893">
        <w:rPr>
          <w:rFonts w:ascii="Times New Roman" w:eastAsia="Times New Roman" w:hAnsi="Times New Roman" w:cs="Times New Roman"/>
          <w:b/>
          <w:bCs/>
          <w:kern w:val="0"/>
          <w:sz w:val="26"/>
          <w:szCs w:val="26"/>
          <w:lang w:val="vi-VN"/>
          <w14:ligatures w14:val="none"/>
        </w:rPr>
        <w:t>Bảng 3.1: Phân tích mô tả mẫu nghiên cứu</w:t>
      </w:r>
      <w:bookmarkEnd w:id="52"/>
      <w:bookmarkEnd w:id="53"/>
      <w:bookmarkEnd w:id="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5850"/>
        <w:gridCol w:w="1376"/>
        <w:gridCol w:w="1596"/>
      </w:tblGrid>
      <w:tr w:rsidR="00C60408" w:rsidRPr="00F43FC3" w14:paraId="43BA2C00" w14:textId="77777777" w:rsidTr="00F43FC3">
        <w:trPr>
          <w:jc w:val="center"/>
        </w:trPr>
        <w:tc>
          <w:tcPr>
            <w:tcW w:w="391" w:type="pct"/>
          </w:tcPr>
          <w:p w14:paraId="5F2A300E"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b/>
                <w:spacing w:val="-8"/>
                <w:kern w:val="0"/>
                <w:sz w:val="26"/>
                <w:szCs w:val="26"/>
                <w:lang w:val="vi-VN"/>
                <w14:ligatures w14:val="none"/>
              </w:rPr>
            </w:pPr>
            <w:bookmarkStart w:id="55" w:name="_Hlk221087271"/>
            <w:r w:rsidRPr="00F43FC3">
              <w:rPr>
                <w:rFonts w:ascii="Times New Roman" w:eastAsia="Times New Roman" w:hAnsi="Times New Roman" w:cs="Times New Roman"/>
                <w:b/>
                <w:spacing w:val="-8"/>
                <w:kern w:val="0"/>
                <w:sz w:val="26"/>
                <w:szCs w:val="26"/>
                <w:lang w:val="vi-VN"/>
                <w14:ligatures w14:val="none"/>
              </w:rPr>
              <w:t>STT</w:t>
            </w:r>
          </w:p>
        </w:tc>
        <w:tc>
          <w:tcPr>
            <w:tcW w:w="3056" w:type="pct"/>
          </w:tcPr>
          <w:p w14:paraId="70828431"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b/>
                <w:spacing w:val="-8"/>
                <w:kern w:val="0"/>
                <w:sz w:val="26"/>
                <w:szCs w:val="26"/>
                <w:lang w:val="vi-VN"/>
                <w14:ligatures w14:val="none"/>
              </w:rPr>
            </w:pPr>
            <w:r w:rsidRPr="00F43FC3">
              <w:rPr>
                <w:rFonts w:ascii="Times New Roman" w:eastAsia="Times New Roman" w:hAnsi="Times New Roman" w:cs="Times New Roman"/>
                <w:b/>
                <w:spacing w:val="-8"/>
                <w:kern w:val="0"/>
                <w:sz w:val="26"/>
                <w:szCs w:val="26"/>
                <w:lang w:val="vi-VN"/>
                <w14:ligatures w14:val="none"/>
              </w:rPr>
              <w:t>Đặc điểm</w:t>
            </w:r>
          </w:p>
        </w:tc>
        <w:tc>
          <w:tcPr>
            <w:tcW w:w="719" w:type="pct"/>
          </w:tcPr>
          <w:p w14:paraId="5A163659"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b/>
                <w:spacing w:val="-8"/>
                <w:kern w:val="0"/>
                <w:sz w:val="26"/>
                <w:szCs w:val="26"/>
                <w:lang w:val="vi-VN"/>
                <w14:ligatures w14:val="none"/>
              </w:rPr>
            </w:pPr>
            <w:r w:rsidRPr="00F43FC3">
              <w:rPr>
                <w:rFonts w:ascii="Times New Roman" w:eastAsia="Times New Roman" w:hAnsi="Times New Roman" w:cs="Times New Roman"/>
                <w:b/>
                <w:spacing w:val="-8"/>
                <w:kern w:val="0"/>
                <w:sz w:val="26"/>
                <w:szCs w:val="26"/>
                <w:lang w:val="vi-VN"/>
                <w14:ligatures w14:val="none"/>
              </w:rPr>
              <w:t>Số lượng</w:t>
            </w:r>
          </w:p>
        </w:tc>
        <w:tc>
          <w:tcPr>
            <w:tcW w:w="834" w:type="pct"/>
            <w:vAlign w:val="center"/>
          </w:tcPr>
          <w:p w14:paraId="212FD99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b/>
                <w:spacing w:val="-8"/>
                <w:kern w:val="0"/>
                <w:sz w:val="26"/>
                <w:szCs w:val="26"/>
                <w:lang w:val="vi-VN"/>
                <w14:ligatures w14:val="none"/>
              </w:rPr>
            </w:pPr>
            <w:r w:rsidRPr="00F43FC3">
              <w:rPr>
                <w:rFonts w:ascii="Times New Roman" w:eastAsia="Times New Roman" w:hAnsi="Times New Roman" w:cs="Times New Roman"/>
                <w:b/>
                <w:spacing w:val="-8"/>
                <w:kern w:val="0"/>
                <w:sz w:val="26"/>
                <w:szCs w:val="26"/>
                <w:lang w:val="vi-VN"/>
                <w14:ligatures w14:val="none"/>
              </w:rPr>
              <w:t>Tỷ lệ %</w:t>
            </w:r>
          </w:p>
        </w:tc>
      </w:tr>
      <w:tr w:rsidR="00C60408" w:rsidRPr="00F43FC3" w14:paraId="1625DA63" w14:textId="77777777" w:rsidTr="00F43FC3">
        <w:trPr>
          <w:jc w:val="center"/>
        </w:trPr>
        <w:tc>
          <w:tcPr>
            <w:tcW w:w="391" w:type="pct"/>
          </w:tcPr>
          <w:p w14:paraId="5836C8CD"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48C24148"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 xml:space="preserve">Tổng số mẫu </w:t>
            </w:r>
          </w:p>
          <w:p w14:paraId="5F4F34B5"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Trong đó: Nam</w:t>
            </w:r>
          </w:p>
          <w:p w14:paraId="7CA5DD84"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 xml:space="preserve">                 Nữ</w:t>
            </w:r>
          </w:p>
        </w:tc>
        <w:tc>
          <w:tcPr>
            <w:tcW w:w="719" w:type="pct"/>
          </w:tcPr>
          <w:p w14:paraId="0230020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lang w:val="vi-VN"/>
                <w14:ligatures w14:val="none"/>
              </w:rPr>
              <w:t>2</w:t>
            </w:r>
            <w:r w:rsidRPr="00F43FC3">
              <w:rPr>
                <w:rFonts w:ascii="Times New Roman" w:eastAsia="Times New Roman" w:hAnsi="Times New Roman" w:cs="Times New Roman"/>
                <w:spacing w:val="-8"/>
                <w:kern w:val="0"/>
                <w:sz w:val="26"/>
                <w:szCs w:val="26"/>
                <w14:ligatures w14:val="none"/>
              </w:rPr>
              <w:t>23</w:t>
            </w:r>
          </w:p>
          <w:p w14:paraId="06CA576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121</w:t>
            </w:r>
          </w:p>
          <w:p w14:paraId="1B87DF3E"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lang w:val="vi-VN"/>
                <w14:ligatures w14:val="none"/>
              </w:rPr>
              <w:t>1</w:t>
            </w:r>
            <w:r w:rsidRPr="00F43FC3">
              <w:rPr>
                <w:rFonts w:ascii="Times New Roman" w:eastAsia="Times New Roman" w:hAnsi="Times New Roman" w:cs="Times New Roman"/>
                <w:spacing w:val="-8"/>
                <w:kern w:val="0"/>
                <w:sz w:val="26"/>
                <w:szCs w:val="26"/>
                <w14:ligatures w14:val="none"/>
              </w:rPr>
              <w:t>02</w:t>
            </w:r>
          </w:p>
        </w:tc>
        <w:tc>
          <w:tcPr>
            <w:tcW w:w="834" w:type="pct"/>
            <w:vAlign w:val="center"/>
          </w:tcPr>
          <w:p w14:paraId="468C094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100</w:t>
            </w:r>
          </w:p>
          <w:p w14:paraId="054DE459"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5</w:t>
            </w:r>
            <w:r w:rsidRPr="00F43FC3">
              <w:rPr>
                <w:rFonts w:ascii="Times New Roman" w:eastAsia="Times New Roman" w:hAnsi="Times New Roman" w:cs="Times New Roman"/>
                <w:spacing w:val="-8"/>
                <w:kern w:val="0"/>
                <w:sz w:val="26"/>
                <w:szCs w:val="26"/>
                <w:lang w:val="vi-VN"/>
                <w14:ligatures w14:val="none"/>
              </w:rPr>
              <w:t>4,2</w:t>
            </w:r>
            <w:r w:rsidRPr="00F43FC3">
              <w:rPr>
                <w:rFonts w:ascii="Times New Roman" w:eastAsia="Times New Roman" w:hAnsi="Times New Roman" w:cs="Times New Roman"/>
                <w:spacing w:val="-8"/>
                <w:kern w:val="0"/>
                <w:sz w:val="26"/>
                <w:szCs w:val="26"/>
                <w14:ligatures w14:val="none"/>
              </w:rPr>
              <w:t>6</w:t>
            </w:r>
          </w:p>
          <w:p w14:paraId="183DCE7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4</w:t>
            </w:r>
            <w:r w:rsidRPr="00F43FC3">
              <w:rPr>
                <w:rFonts w:ascii="Times New Roman" w:eastAsia="Times New Roman" w:hAnsi="Times New Roman" w:cs="Times New Roman"/>
                <w:spacing w:val="-8"/>
                <w:kern w:val="0"/>
                <w:sz w:val="26"/>
                <w:szCs w:val="26"/>
                <w:lang w:val="vi-VN"/>
                <w14:ligatures w14:val="none"/>
              </w:rPr>
              <w:t>5,7</w:t>
            </w:r>
            <w:r w:rsidRPr="00F43FC3">
              <w:rPr>
                <w:rFonts w:ascii="Times New Roman" w:eastAsia="Times New Roman" w:hAnsi="Times New Roman" w:cs="Times New Roman"/>
                <w:spacing w:val="-8"/>
                <w:kern w:val="0"/>
                <w:sz w:val="26"/>
                <w:szCs w:val="26"/>
                <w14:ligatures w14:val="none"/>
              </w:rPr>
              <w:t>4</w:t>
            </w:r>
          </w:p>
        </w:tc>
      </w:tr>
      <w:tr w:rsidR="00C60408" w:rsidRPr="00F43FC3" w14:paraId="3D6209F2" w14:textId="77777777" w:rsidTr="00F43FC3">
        <w:trPr>
          <w:jc w:val="center"/>
        </w:trPr>
        <w:tc>
          <w:tcPr>
            <w:tcW w:w="391" w:type="pct"/>
          </w:tcPr>
          <w:p w14:paraId="4537BBD1"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062D0F14"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Trường ĐH, ĐHCLTC tại Hà Nội:</w:t>
            </w:r>
          </w:p>
          <w:p w14:paraId="09A8370E"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Trường ĐH Thương mại</w:t>
            </w:r>
          </w:p>
          <w:p w14:paraId="1554BDD3"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Trường ĐH Điện lực</w:t>
            </w:r>
          </w:p>
          <w:p w14:paraId="6F0301CB"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ĐH Công nghiệp Hà Nội</w:t>
            </w:r>
          </w:p>
          <w:p w14:paraId="6168C726"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ĐH Kinh tế quốc dân</w:t>
            </w:r>
          </w:p>
          <w:p w14:paraId="0BACE722"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Trường ĐH Ngoại thương</w:t>
            </w:r>
          </w:p>
          <w:p w14:paraId="032BAD2A"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Trường ĐH Mở Hà Nội</w:t>
            </w:r>
          </w:p>
          <w:p w14:paraId="3D9EE55F"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Học viện Nông nghiệp Việt Nam</w:t>
            </w:r>
          </w:p>
          <w:p w14:paraId="13D24170"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lastRenderedPageBreak/>
              <w:t>Trường ĐH Hà Nội</w:t>
            </w:r>
          </w:p>
          <w:p w14:paraId="04251A97"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Học viện Công nghệ Bưu chính Viễn thông</w:t>
            </w:r>
          </w:p>
          <w:p w14:paraId="1E79CF7A"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ĐH Bách Khoa Hà Nội</w:t>
            </w:r>
          </w:p>
        </w:tc>
        <w:tc>
          <w:tcPr>
            <w:tcW w:w="719" w:type="pct"/>
          </w:tcPr>
          <w:p w14:paraId="42192CC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5AD77D4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45</w:t>
            </w:r>
          </w:p>
          <w:p w14:paraId="17EDBC0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26</w:t>
            </w:r>
          </w:p>
          <w:p w14:paraId="1652101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25</w:t>
            </w:r>
          </w:p>
          <w:p w14:paraId="6540E04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23</w:t>
            </w:r>
          </w:p>
          <w:p w14:paraId="04E90965"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21</w:t>
            </w:r>
          </w:p>
          <w:p w14:paraId="7B1A15FE"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20</w:t>
            </w:r>
          </w:p>
          <w:p w14:paraId="32CABB3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19</w:t>
            </w:r>
          </w:p>
          <w:p w14:paraId="267D164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lastRenderedPageBreak/>
              <w:t>16</w:t>
            </w:r>
          </w:p>
          <w:p w14:paraId="27CB9D5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15</w:t>
            </w:r>
          </w:p>
          <w:p w14:paraId="495F273C"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13</w:t>
            </w:r>
          </w:p>
        </w:tc>
        <w:tc>
          <w:tcPr>
            <w:tcW w:w="834" w:type="pct"/>
            <w:vAlign w:val="center"/>
          </w:tcPr>
          <w:p w14:paraId="6270F77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22D2AC29"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20,18</w:t>
            </w:r>
          </w:p>
          <w:p w14:paraId="0723542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11,66</w:t>
            </w:r>
          </w:p>
          <w:p w14:paraId="715FF29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11,21</w:t>
            </w:r>
          </w:p>
          <w:p w14:paraId="08E9B0CC"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10,31</w:t>
            </w:r>
          </w:p>
          <w:p w14:paraId="0830290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9,42</w:t>
            </w:r>
          </w:p>
          <w:p w14:paraId="3AA1A2E4"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8,97</w:t>
            </w:r>
          </w:p>
          <w:p w14:paraId="65F2E004"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8,52</w:t>
            </w:r>
          </w:p>
          <w:p w14:paraId="3188D57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lastRenderedPageBreak/>
              <w:t>7,17</w:t>
            </w:r>
          </w:p>
          <w:p w14:paraId="6972122A"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6,73</w:t>
            </w:r>
          </w:p>
          <w:p w14:paraId="582FD09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5,83</w:t>
            </w:r>
          </w:p>
        </w:tc>
      </w:tr>
      <w:tr w:rsidR="00C60408" w:rsidRPr="00F43FC3" w14:paraId="2CA78B34" w14:textId="77777777" w:rsidTr="00F43FC3">
        <w:trPr>
          <w:jc w:val="center"/>
        </w:trPr>
        <w:tc>
          <w:tcPr>
            <w:tcW w:w="391" w:type="pct"/>
          </w:tcPr>
          <w:p w14:paraId="752461A0"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0FC239BA"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Thâm niên công tác tại trường (năm):</w:t>
            </w:r>
          </w:p>
          <w:p w14:paraId="292D5F20"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Dưới 5 năm</w:t>
            </w:r>
          </w:p>
          <w:p w14:paraId="4CA71E33"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Từ 5 đến 10 năm</w:t>
            </w:r>
          </w:p>
          <w:p w14:paraId="423E609F"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Từ 11 đến 20 năm</w:t>
            </w:r>
          </w:p>
          <w:p w14:paraId="6E0D8249"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Từ 21 đến 30 năm</w:t>
            </w:r>
          </w:p>
          <w:p w14:paraId="174C1226" w14:textId="77777777" w:rsidR="005E15B0" w:rsidRPr="00F43FC3" w:rsidRDefault="005E15B0" w:rsidP="00F00893">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Trên 30 năm</w:t>
            </w:r>
          </w:p>
        </w:tc>
        <w:tc>
          <w:tcPr>
            <w:tcW w:w="719" w:type="pct"/>
          </w:tcPr>
          <w:p w14:paraId="5C60F75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0EFEE0D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4</w:t>
            </w:r>
          </w:p>
          <w:p w14:paraId="6305409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13</w:t>
            </w:r>
          </w:p>
          <w:p w14:paraId="5B8BFDE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100</w:t>
            </w:r>
          </w:p>
          <w:p w14:paraId="24987C55"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90</w:t>
            </w:r>
          </w:p>
          <w:p w14:paraId="08E6948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16</w:t>
            </w:r>
          </w:p>
        </w:tc>
        <w:tc>
          <w:tcPr>
            <w:tcW w:w="834" w:type="pct"/>
            <w:vAlign w:val="center"/>
          </w:tcPr>
          <w:p w14:paraId="10DDF6F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2E57FA0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1,79</w:t>
            </w:r>
          </w:p>
          <w:p w14:paraId="001EF2E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5,83</w:t>
            </w:r>
          </w:p>
          <w:p w14:paraId="3E582E2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44,84</w:t>
            </w:r>
          </w:p>
          <w:p w14:paraId="57F0540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40,36</w:t>
            </w:r>
          </w:p>
          <w:p w14:paraId="39D49D69"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7,17</w:t>
            </w:r>
          </w:p>
        </w:tc>
      </w:tr>
      <w:tr w:rsidR="00C60408" w:rsidRPr="00F43FC3" w14:paraId="5BB829FF" w14:textId="77777777" w:rsidTr="00F43FC3">
        <w:trPr>
          <w:jc w:val="center"/>
        </w:trPr>
        <w:tc>
          <w:tcPr>
            <w:tcW w:w="391" w:type="pct"/>
          </w:tcPr>
          <w:p w14:paraId="32941D5D"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77373998"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Bộ phận công tác tại Trường:</w:t>
            </w:r>
          </w:p>
          <w:p w14:paraId="1CA980FF"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Ban Giám hiệu, Hội đồng Trường</w:t>
            </w:r>
          </w:p>
          <w:p w14:paraId="2DC66505"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Bộ môn hoặc tương đương</w:t>
            </w:r>
          </w:p>
          <w:p w14:paraId="2F1E3501"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Khoa, viện thuộc trường</w:t>
            </w:r>
          </w:p>
          <w:p w14:paraId="34E42614"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Trong đó:</w:t>
            </w:r>
          </w:p>
          <w:p w14:paraId="2F95A861"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Chủ tịch, Hiệu trưởng, Phó hiệu trưởng</w:t>
            </w:r>
          </w:p>
          <w:p w14:paraId="1B696649"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Trưởng &amp; Phó Bộ môn hoặc tương đương</w:t>
            </w:r>
          </w:p>
          <w:p w14:paraId="3585B837"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Trưởng &amp; Phó Đơn vị trực thuộc Trường</w:t>
            </w:r>
          </w:p>
        </w:tc>
        <w:tc>
          <w:tcPr>
            <w:tcW w:w="719" w:type="pct"/>
          </w:tcPr>
          <w:p w14:paraId="65F8EA9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194BE604"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20</w:t>
            </w:r>
          </w:p>
          <w:p w14:paraId="0FC3EE6A"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32</w:t>
            </w:r>
          </w:p>
          <w:p w14:paraId="6A9E0C81"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171</w:t>
            </w:r>
          </w:p>
          <w:p w14:paraId="4C52B35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1BB5E6F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18</w:t>
            </w:r>
          </w:p>
          <w:p w14:paraId="2C6A88F1"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63</w:t>
            </w:r>
          </w:p>
          <w:p w14:paraId="0E145F05"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142</w:t>
            </w:r>
          </w:p>
        </w:tc>
        <w:tc>
          <w:tcPr>
            <w:tcW w:w="834" w:type="pct"/>
            <w:vAlign w:val="center"/>
          </w:tcPr>
          <w:p w14:paraId="3E8DF1A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667C34E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8,97</w:t>
            </w:r>
          </w:p>
          <w:p w14:paraId="4607A78A"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1</w:t>
            </w:r>
            <w:r w:rsidRPr="00F43FC3">
              <w:rPr>
                <w:rFonts w:ascii="Times New Roman" w:eastAsia="Times New Roman" w:hAnsi="Times New Roman" w:cs="Times New Roman"/>
                <w:spacing w:val="-8"/>
                <w:kern w:val="0"/>
                <w:sz w:val="26"/>
                <w:szCs w:val="26"/>
                <w:lang w:val="vi-VN"/>
                <w14:ligatures w14:val="none"/>
              </w:rPr>
              <w:t>4,</w:t>
            </w:r>
            <w:r w:rsidRPr="00F43FC3">
              <w:rPr>
                <w:rFonts w:ascii="Times New Roman" w:eastAsia="Times New Roman" w:hAnsi="Times New Roman" w:cs="Times New Roman"/>
                <w:spacing w:val="-8"/>
                <w:kern w:val="0"/>
                <w:sz w:val="26"/>
                <w:szCs w:val="26"/>
                <w14:ligatures w14:val="none"/>
              </w:rPr>
              <w:t>35</w:t>
            </w:r>
          </w:p>
          <w:p w14:paraId="2EB3367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7</w:t>
            </w:r>
            <w:r w:rsidRPr="00F43FC3">
              <w:rPr>
                <w:rFonts w:ascii="Times New Roman" w:eastAsia="Times New Roman" w:hAnsi="Times New Roman" w:cs="Times New Roman"/>
                <w:spacing w:val="-8"/>
                <w:kern w:val="0"/>
                <w:sz w:val="26"/>
                <w:szCs w:val="26"/>
                <w:lang w:val="vi-VN"/>
                <w14:ligatures w14:val="none"/>
              </w:rPr>
              <w:t>6,</w:t>
            </w:r>
            <w:r w:rsidRPr="00F43FC3">
              <w:rPr>
                <w:rFonts w:ascii="Times New Roman" w:eastAsia="Times New Roman" w:hAnsi="Times New Roman" w:cs="Times New Roman"/>
                <w:spacing w:val="-8"/>
                <w:kern w:val="0"/>
                <w:sz w:val="26"/>
                <w:szCs w:val="26"/>
                <w14:ligatures w14:val="none"/>
              </w:rPr>
              <w:t>68</w:t>
            </w:r>
          </w:p>
          <w:p w14:paraId="2C3E660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70DDD83C"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8,07</w:t>
            </w:r>
          </w:p>
          <w:p w14:paraId="09BD7BFF"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2</w:t>
            </w:r>
            <w:r w:rsidRPr="00F43FC3">
              <w:rPr>
                <w:rFonts w:ascii="Times New Roman" w:eastAsia="Times New Roman" w:hAnsi="Times New Roman" w:cs="Times New Roman"/>
                <w:spacing w:val="-8"/>
                <w:kern w:val="0"/>
                <w:sz w:val="26"/>
                <w:szCs w:val="26"/>
                <w:lang w:val="vi-VN"/>
                <w14:ligatures w14:val="none"/>
              </w:rPr>
              <w:t>8,</w:t>
            </w:r>
            <w:r w:rsidRPr="00F43FC3">
              <w:rPr>
                <w:rFonts w:ascii="Times New Roman" w:eastAsia="Times New Roman" w:hAnsi="Times New Roman" w:cs="Times New Roman"/>
                <w:spacing w:val="-8"/>
                <w:kern w:val="0"/>
                <w:sz w:val="26"/>
                <w:szCs w:val="26"/>
                <w14:ligatures w14:val="none"/>
              </w:rPr>
              <w:t>25</w:t>
            </w:r>
          </w:p>
          <w:p w14:paraId="454AA56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14:ligatures w14:val="none"/>
              </w:rPr>
            </w:pPr>
            <w:r w:rsidRPr="00F43FC3">
              <w:rPr>
                <w:rFonts w:ascii="Times New Roman" w:eastAsia="Times New Roman" w:hAnsi="Times New Roman" w:cs="Times New Roman"/>
                <w:spacing w:val="-8"/>
                <w:kern w:val="0"/>
                <w:sz w:val="26"/>
                <w:szCs w:val="26"/>
                <w14:ligatures w14:val="none"/>
              </w:rPr>
              <w:t>6</w:t>
            </w:r>
            <w:r w:rsidRPr="00F43FC3">
              <w:rPr>
                <w:rFonts w:ascii="Times New Roman" w:eastAsia="Times New Roman" w:hAnsi="Times New Roman" w:cs="Times New Roman"/>
                <w:spacing w:val="-8"/>
                <w:kern w:val="0"/>
                <w:sz w:val="26"/>
                <w:szCs w:val="26"/>
                <w:lang w:val="vi-VN"/>
                <w14:ligatures w14:val="none"/>
              </w:rPr>
              <w:t>3,6</w:t>
            </w:r>
            <w:r w:rsidRPr="00F43FC3">
              <w:rPr>
                <w:rFonts w:ascii="Times New Roman" w:eastAsia="Times New Roman" w:hAnsi="Times New Roman" w:cs="Times New Roman"/>
                <w:spacing w:val="-8"/>
                <w:kern w:val="0"/>
                <w:sz w:val="26"/>
                <w:szCs w:val="26"/>
                <w14:ligatures w14:val="none"/>
              </w:rPr>
              <w:t>8</w:t>
            </w:r>
          </w:p>
        </w:tc>
      </w:tr>
      <w:tr w:rsidR="00C60408" w:rsidRPr="00F43FC3" w14:paraId="70770D57" w14:textId="77777777" w:rsidTr="00F43FC3">
        <w:trPr>
          <w:jc w:val="center"/>
        </w:trPr>
        <w:tc>
          <w:tcPr>
            <w:tcW w:w="391" w:type="pct"/>
          </w:tcPr>
          <w:p w14:paraId="433003B6"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240B426C"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Lĩnh vực đào tạo chính của Trường:</w:t>
            </w:r>
          </w:p>
          <w:p w14:paraId="5EFFF2E3"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Kinh tế &amp; Quản trị</w:t>
            </w:r>
          </w:p>
          <w:p w14:paraId="1C15DD83"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Kỹ thuật &amp; Công nghệ</w:t>
            </w:r>
          </w:p>
          <w:p w14:paraId="0DDFA569"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Văn hóa, xã hội &amp; Ngôn ngữ</w:t>
            </w:r>
          </w:p>
          <w:p w14:paraId="57D9772C"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Đa ngành</w:t>
            </w:r>
          </w:p>
          <w:p w14:paraId="4CBDBE82"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 xml:space="preserve">Y, dược, </w:t>
            </w:r>
            <w:r w:rsidRPr="00F43FC3">
              <w:rPr>
                <w:rFonts w:ascii="Times New Roman" w:eastAsia="Times New Roman" w:hAnsi="Times New Roman" w:cs="Times New Roman"/>
                <w:spacing w:val="-8"/>
                <w:kern w:val="0"/>
                <w:sz w:val="26"/>
                <w:szCs w:val="26"/>
                <w14:ligatures w14:val="none"/>
              </w:rPr>
              <w:t xml:space="preserve">luật, </w:t>
            </w:r>
            <w:r w:rsidRPr="00F43FC3">
              <w:rPr>
                <w:rFonts w:ascii="Times New Roman" w:eastAsia="Times New Roman" w:hAnsi="Times New Roman" w:cs="Times New Roman"/>
                <w:spacing w:val="-8"/>
                <w:kern w:val="0"/>
                <w:sz w:val="26"/>
                <w:szCs w:val="26"/>
                <w:lang w:val="vi-VN"/>
                <w14:ligatures w14:val="none"/>
              </w:rPr>
              <w:t>khác</w:t>
            </w:r>
          </w:p>
        </w:tc>
        <w:tc>
          <w:tcPr>
            <w:tcW w:w="719" w:type="pct"/>
          </w:tcPr>
          <w:p w14:paraId="26424DCE"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58AFA3B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112</w:t>
            </w:r>
          </w:p>
          <w:p w14:paraId="6529639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66</w:t>
            </w:r>
          </w:p>
          <w:p w14:paraId="7FDDD70A"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21</w:t>
            </w:r>
          </w:p>
          <w:p w14:paraId="7C8F964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19</w:t>
            </w:r>
          </w:p>
          <w:p w14:paraId="2B847D74"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5</w:t>
            </w:r>
          </w:p>
        </w:tc>
        <w:tc>
          <w:tcPr>
            <w:tcW w:w="834" w:type="pct"/>
            <w:vAlign w:val="center"/>
          </w:tcPr>
          <w:p w14:paraId="14CDA16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2FB5091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50,22</w:t>
            </w:r>
          </w:p>
          <w:p w14:paraId="4F298A3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29,60</w:t>
            </w:r>
          </w:p>
          <w:p w14:paraId="07A782C6"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9,42</w:t>
            </w:r>
          </w:p>
          <w:p w14:paraId="40509AE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8,52</w:t>
            </w:r>
          </w:p>
          <w:p w14:paraId="6F5379DD"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2,24</w:t>
            </w:r>
          </w:p>
        </w:tc>
      </w:tr>
      <w:tr w:rsidR="00C60408" w:rsidRPr="00F43FC3" w14:paraId="4FE1312A" w14:textId="77777777" w:rsidTr="00F43FC3">
        <w:trPr>
          <w:jc w:val="center"/>
        </w:trPr>
        <w:tc>
          <w:tcPr>
            <w:tcW w:w="391" w:type="pct"/>
          </w:tcPr>
          <w:p w14:paraId="2247BEC4" w14:textId="77777777" w:rsidR="005E15B0" w:rsidRPr="00F43FC3" w:rsidRDefault="005E15B0" w:rsidP="00F008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p>
        </w:tc>
        <w:tc>
          <w:tcPr>
            <w:tcW w:w="3056" w:type="pct"/>
          </w:tcPr>
          <w:p w14:paraId="356E17EE" w14:textId="77777777" w:rsidR="005E15B0" w:rsidRPr="00F43FC3" w:rsidRDefault="005E15B0" w:rsidP="00F00893">
            <w:p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Quy mô đào tạo (tổng số lượng học viên) của Trường:</w:t>
            </w:r>
          </w:p>
          <w:p w14:paraId="5B98DE2D"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Dưới 10 nghìn</w:t>
            </w:r>
          </w:p>
          <w:p w14:paraId="12904096"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Từ 10 đến dưới 20 nghìn</w:t>
            </w:r>
          </w:p>
          <w:p w14:paraId="430A84F9"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Từ 20 đến dưới 30 nghìn</w:t>
            </w:r>
          </w:p>
          <w:p w14:paraId="059C0D11"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 xml:space="preserve">Từ 30 đến dưới </w:t>
            </w:r>
            <w:r w:rsidRPr="00F43FC3">
              <w:rPr>
                <w:rFonts w:ascii="Times New Roman" w:eastAsia="Times New Roman" w:hAnsi="Times New Roman" w:cs="Times New Roman"/>
                <w:spacing w:val="-8"/>
                <w:kern w:val="0"/>
                <w:sz w:val="26"/>
                <w:szCs w:val="26"/>
                <w14:ligatures w14:val="none"/>
              </w:rPr>
              <w:t>35</w:t>
            </w:r>
            <w:r w:rsidRPr="00F43FC3">
              <w:rPr>
                <w:rFonts w:ascii="Times New Roman" w:eastAsia="Times New Roman" w:hAnsi="Times New Roman" w:cs="Times New Roman"/>
                <w:spacing w:val="-8"/>
                <w:kern w:val="0"/>
                <w:sz w:val="26"/>
                <w:szCs w:val="26"/>
                <w:lang w:val="vi-VN"/>
                <w14:ligatures w14:val="none"/>
              </w:rPr>
              <w:t xml:space="preserve"> nghìn</w:t>
            </w:r>
          </w:p>
          <w:p w14:paraId="4EADF907" w14:textId="77777777" w:rsidR="005E15B0" w:rsidRPr="00F43FC3" w:rsidRDefault="005E15B0" w:rsidP="00F00893">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 xml:space="preserve">Trên </w:t>
            </w:r>
            <w:r w:rsidRPr="00F43FC3">
              <w:rPr>
                <w:rFonts w:ascii="Times New Roman" w:eastAsia="Times New Roman" w:hAnsi="Times New Roman" w:cs="Times New Roman"/>
                <w:spacing w:val="-8"/>
                <w:kern w:val="0"/>
                <w:sz w:val="26"/>
                <w:szCs w:val="26"/>
                <w14:ligatures w14:val="none"/>
              </w:rPr>
              <w:t>35</w:t>
            </w:r>
            <w:r w:rsidRPr="00F43FC3">
              <w:rPr>
                <w:rFonts w:ascii="Times New Roman" w:eastAsia="Times New Roman" w:hAnsi="Times New Roman" w:cs="Times New Roman"/>
                <w:spacing w:val="-8"/>
                <w:kern w:val="0"/>
                <w:sz w:val="26"/>
                <w:szCs w:val="26"/>
                <w:lang w:val="vi-VN"/>
                <w14:ligatures w14:val="none"/>
              </w:rPr>
              <w:t xml:space="preserve"> nghìn học viên</w:t>
            </w:r>
          </w:p>
        </w:tc>
        <w:tc>
          <w:tcPr>
            <w:tcW w:w="719" w:type="pct"/>
          </w:tcPr>
          <w:p w14:paraId="03374FB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7BF92472"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16</w:t>
            </w:r>
          </w:p>
          <w:p w14:paraId="1FF81FE1"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75</w:t>
            </w:r>
          </w:p>
          <w:p w14:paraId="0CEBCBE4"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75</w:t>
            </w:r>
          </w:p>
          <w:p w14:paraId="4CF99270"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36</w:t>
            </w:r>
          </w:p>
          <w:p w14:paraId="1D73BDC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21</w:t>
            </w:r>
          </w:p>
        </w:tc>
        <w:tc>
          <w:tcPr>
            <w:tcW w:w="834" w:type="pct"/>
          </w:tcPr>
          <w:p w14:paraId="7C43AAF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p>
          <w:p w14:paraId="4B02D0B9"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7,17</w:t>
            </w:r>
          </w:p>
          <w:p w14:paraId="460E20F3"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33,63</w:t>
            </w:r>
          </w:p>
          <w:p w14:paraId="2712D8A7"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33,63</w:t>
            </w:r>
          </w:p>
          <w:p w14:paraId="190E585C"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16,14</w:t>
            </w:r>
          </w:p>
          <w:p w14:paraId="56608528" w14:textId="77777777" w:rsidR="005E15B0" w:rsidRPr="00F43FC3" w:rsidRDefault="005E15B0" w:rsidP="00F00893">
            <w:pPr>
              <w:pBdr>
                <w:top w:val="nil"/>
                <w:left w:val="nil"/>
                <w:bottom w:val="nil"/>
                <w:right w:val="nil"/>
                <w:between w:val="nil"/>
              </w:pBdr>
              <w:spacing w:after="0" w:line="240" w:lineRule="auto"/>
              <w:jc w:val="center"/>
              <w:rPr>
                <w:rFonts w:ascii="Times New Roman" w:eastAsia="Times New Roman" w:hAnsi="Times New Roman" w:cs="Times New Roman"/>
                <w:spacing w:val="-8"/>
                <w:kern w:val="0"/>
                <w:sz w:val="26"/>
                <w:szCs w:val="26"/>
                <w:lang w:val="vi-VN"/>
                <w14:ligatures w14:val="none"/>
              </w:rPr>
            </w:pPr>
            <w:r w:rsidRPr="00F43FC3">
              <w:rPr>
                <w:rFonts w:ascii="Times New Roman" w:eastAsia="Times New Roman" w:hAnsi="Times New Roman" w:cs="Times New Roman"/>
                <w:spacing w:val="-8"/>
                <w:kern w:val="0"/>
                <w:sz w:val="26"/>
                <w:szCs w:val="26"/>
                <w:lang w:val="vi-VN"/>
                <w14:ligatures w14:val="none"/>
              </w:rPr>
              <w:t>9,42</w:t>
            </w:r>
          </w:p>
        </w:tc>
      </w:tr>
    </w:tbl>
    <w:bookmarkEnd w:id="55"/>
    <w:p w14:paraId="0D27E5BD" w14:textId="77777777" w:rsidR="005E15B0" w:rsidRPr="00F00893" w:rsidRDefault="005E15B0" w:rsidP="00F00893">
      <w:pPr>
        <w:pBdr>
          <w:top w:val="nil"/>
          <w:left w:val="nil"/>
          <w:bottom w:val="nil"/>
          <w:right w:val="nil"/>
          <w:between w:val="nil"/>
        </w:pBdr>
        <w:spacing w:after="0" w:line="240" w:lineRule="auto"/>
        <w:jc w:val="right"/>
        <w:rPr>
          <w:rFonts w:ascii="Times New Roman" w:eastAsia="Times New Roman" w:hAnsi="Times New Roman" w:cs="Times New Roman"/>
          <w:i/>
          <w:iCs/>
          <w:kern w:val="0"/>
          <w:sz w:val="26"/>
          <w:szCs w:val="26"/>
          <w:lang w:val="vi-VN"/>
          <w14:ligatures w14:val="none"/>
        </w:rPr>
      </w:pPr>
      <w:r w:rsidRPr="00F00893">
        <w:rPr>
          <w:rFonts w:ascii="Times New Roman" w:eastAsia="Times New Roman" w:hAnsi="Times New Roman" w:cs="Times New Roman"/>
          <w:i/>
          <w:iCs/>
          <w:kern w:val="0"/>
          <w:sz w:val="26"/>
          <w:szCs w:val="26"/>
          <w:lang w:val="vi-VN"/>
          <w14:ligatures w14:val="none"/>
        </w:rPr>
        <w:t>(Nguồn: Xử lý dữ liệu điều tra bằng SPSS)</w:t>
      </w:r>
    </w:p>
    <w:p w14:paraId="42D0CF15" w14:textId="77777777" w:rsidR="00AD1BDD" w:rsidRPr="00F00893" w:rsidRDefault="00AD1BDD" w:rsidP="00F00893">
      <w:pPr>
        <w:tabs>
          <w:tab w:val="left" w:pos="6195"/>
        </w:tabs>
        <w:spacing w:after="0" w:line="240" w:lineRule="auto"/>
        <w:jc w:val="both"/>
        <w:outlineLvl w:val="0"/>
        <w:rPr>
          <w:rFonts w:ascii="Times New Roman" w:hAnsi="Times New Roman" w:cs="Times New Roman"/>
          <w:b/>
          <w:bCs/>
          <w:i/>
          <w:iCs/>
          <w:sz w:val="26"/>
          <w:szCs w:val="26"/>
        </w:rPr>
      </w:pPr>
      <w:bookmarkStart w:id="56" w:name="_Toc221029894"/>
      <w:bookmarkStart w:id="57" w:name="_Toc221082043"/>
      <w:r w:rsidRPr="00F00893">
        <w:rPr>
          <w:rFonts w:ascii="Times New Roman" w:hAnsi="Times New Roman" w:cs="Times New Roman"/>
          <w:b/>
          <w:bCs/>
          <w:i/>
          <w:iCs/>
          <w:sz w:val="26"/>
          <w:szCs w:val="26"/>
          <w:lang w:val="vi-VN"/>
        </w:rPr>
        <w:t>3.2.2. Kết quả thống kê mô tả các yếu tố trong mô hình nghiên cứu</w:t>
      </w:r>
      <w:bookmarkStart w:id="58" w:name="_Toc221029895"/>
      <w:bookmarkEnd w:id="56"/>
      <w:bookmarkEnd w:id="57"/>
    </w:p>
    <w:p w14:paraId="5D01083F" w14:textId="77777777" w:rsidR="00E11B66" w:rsidRPr="00F00893" w:rsidRDefault="00AD1BDD"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Kết quả thống kê mô tả cho thấy các biến trong mô hình nghiên cứu có giá trị trung bình dao động từ 3,05 đến 4,25 trên thang đo 5 điểm, phản ánh mức độ đánh giá từ trung bình khá đến cao của đội ngũ cán bộ quản lý đối với các nội dung USR, TCĐH và TSTH. Độ lệch chuẩn của các biến đều nhỏ hơn 1,2, cho thấy dữ liệu có mức độ phân tán thấp và tính đồng nhất tốt, phù hợp cho phân tích PLS-SEM.</w:t>
      </w:r>
    </w:p>
    <w:p w14:paraId="07E69D40" w14:textId="5F14CA23" w:rsidR="00AD1BDD" w:rsidRPr="00F629BB" w:rsidRDefault="00AD1BDD" w:rsidP="00F00893">
      <w:pPr>
        <w:spacing w:after="0" w:line="240" w:lineRule="auto"/>
        <w:ind w:firstLine="450"/>
        <w:jc w:val="both"/>
        <w:rPr>
          <w:rFonts w:ascii="Times New Roman" w:hAnsi="Times New Roman" w:cs="Times New Roman"/>
          <w:spacing w:val="-4"/>
          <w:sz w:val="26"/>
          <w:szCs w:val="26"/>
        </w:rPr>
      </w:pPr>
      <w:r w:rsidRPr="00F629BB">
        <w:rPr>
          <w:rFonts w:ascii="Times New Roman" w:hAnsi="Times New Roman" w:cs="Times New Roman"/>
          <w:spacing w:val="-4"/>
          <w:sz w:val="26"/>
          <w:szCs w:val="26"/>
        </w:rPr>
        <w:t xml:space="preserve">Xét theo các nhóm USR, USR đối với người học, người lao động và cơ quan QLNN được đánh giá cao hơn (giá trị trung bình chủ yếu từ 3,67 đến 4,07), trong khi USR đối với doanh nghiệp, cộng đồng và môi trường đạt mức trung bình khá (khoảng 3,17 đến 3,77), cho thấy sự khác biệt nhất định giữa các nhóm bên liên quan. Đối với TCĐH, các giá trị trung bình dao động từ 3,05 đến 4,25, phản ánh mức độ tự chủ không đồng đều giữa các lĩnh vực, trong đó tự chủ tài chính được đánh giá cao hơn so với tự chủ học thuật. Các biến đo lường TSTH trường </w:t>
      </w:r>
      <w:r w:rsidR="00AD728C" w:rsidRPr="00F629BB">
        <w:rPr>
          <w:rFonts w:ascii="Times New Roman" w:hAnsi="Times New Roman" w:cs="Times New Roman"/>
          <w:spacing w:val="-4"/>
          <w:sz w:val="26"/>
          <w:szCs w:val="26"/>
        </w:rPr>
        <w:t>ĐH</w:t>
      </w:r>
      <w:r w:rsidRPr="00F629BB">
        <w:rPr>
          <w:rFonts w:ascii="Times New Roman" w:hAnsi="Times New Roman" w:cs="Times New Roman"/>
          <w:spacing w:val="-4"/>
          <w:sz w:val="26"/>
          <w:szCs w:val="26"/>
        </w:rPr>
        <w:t xml:space="preserve"> có giá trị trung bình từ 3,72 đến 4,06, cho thấy TSTH của các trường ĐHCLTC được đánh giá tương đối tích cực từ góc nhìn nội bộ.</w:t>
      </w:r>
    </w:p>
    <w:p w14:paraId="0F311A3D" w14:textId="606D9DD3" w:rsidR="00AD1BDD" w:rsidRPr="00D857DD" w:rsidRDefault="00AD1BDD" w:rsidP="00D857DD">
      <w:pPr>
        <w:spacing w:after="0"/>
        <w:rPr>
          <w:rFonts w:ascii="Times New Roman" w:eastAsia="Times New Roman" w:hAnsi="Times New Roman" w:cs="Times New Roman"/>
          <w:b/>
          <w:bCs/>
          <w:kern w:val="0"/>
          <w:sz w:val="26"/>
          <w:szCs w:val="26"/>
          <w:lang w:val="vi-VN"/>
          <w14:ligatures w14:val="none"/>
        </w:rPr>
      </w:pPr>
      <w:bookmarkStart w:id="59" w:name="_Toc221082044"/>
      <w:r w:rsidRPr="00F00893">
        <w:rPr>
          <w:rFonts w:ascii="Times New Roman" w:hAnsi="Times New Roman" w:cs="Times New Roman"/>
          <w:b/>
          <w:bCs/>
          <w:i/>
          <w:iCs/>
          <w:sz w:val="26"/>
          <w:szCs w:val="26"/>
        </w:rPr>
        <w:t>3.2.3. Kiểm tra sai lệch phương pháp CMB</w:t>
      </w:r>
      <w:bookmarkEnd w:id="58"/>
      <w:bookmarkEnd w:id="59"/>
    </w:p>
    <w:p w14:paraId="1452CD8D" w14:textId="0BA6405E" w:rsidR="00AD1BDD" w:rsidRPr="00F629BB" w:rsidRDefault="00AD1BDD" w:rsidP="00D857DD">
      <w:pPr>
        <w:spacing w:after="0" w:line="240" w:lineRule="auto"/>
        <w:ind w:firstLine="450"/>
        <w:jc w:val="both"/>
        <w:rPr>
          <w:rFonts w:ascii="Times New Roman" w:hAnsi="Times New Roman" w:cs="Times New Roman"/>
          <w:spacing w:val="-6"/>
          <w:sz w:val="26"/>
          <w:szCs w:val="26"/>
        </w:rPr>
      </w:pPr>
      <w:r w:rsidRPr="00F629BB">
        <w:rPr>
          <w:rFonts w:ascii="Times New Roman" w:hAnsi="Times New Roman" w:cs="Times New Roman"/>
          <w:spacing w:val="-6"/>
          <w:sz w:val="26"/>
          <w:szCs w:val="26"/>
        </w:rPr>
        <w:t>Kiểm định sai lệch phương pháp chung (CMB) thông qua hệ số Full VIF cho thấy các giá trị dao động từ 1,034 đến 1,359, đều thấp hơn ngưỡng 3,3 theo khuyến nghị của Kock (2015), khẳng định không tồn tại sai lệch phương pháp chung trong dữ liệu nghiên cứu.</w:t>
      </w:r>
    </w:p>
    <w:p w14:paraId="12C21FC3" w14:textId="77777777" w:rsidR="00AD1BDD" w:rsidRPr="00F00893" w:rsidRDefault="00AD1BDD" w:rsidP="00F00893">
      <w:pPr>
        <w:tabs>
          <w:tab w:val="left" w:pos="6195"/>
        </w:tabs>
        <w:spacing w:after="0" w:line="240" w:lineRule="auto"/>
        <w:jc w:val="both"/>
        <w:outlineLvl w:val="0"/>
        <w:rPr>
          <w:rFonts w:ascii="Times New Roman" w:hAnsi="Times New Roman" w:cs="Times New Roman"/>
          <w:b/>
          <w:bCs/>
          <w:i/>
          <w:iCs/>
          <w:sz w:val="26"/>
          <w:szCs w:val="26"/>
        </w:rPr>
      </w:pPr>
      <w:bookmarkStart w:id="60" w:name="_Toc211765888"/>
      <w:bookmarkStart w:id="61" w:name="_Toc221029896"/>
      <w:bookmarkStart w:id="62" w:name="_Toc221082045"/>
      <w:r w:rsidRPr="00F00893">
        <w:rPr>
          <w:rFonts w:ascii="Times New Roman" w:hAnsi="Times New Roman" w:cs="Times New Roman"/>
          <w:b/>
          <w:bCs/>
          <w:i/>
          <w:iCs/>
          <w:sz w:val="26"/>
          <w:szCs w:val="26"/>
        </w:rPr>
        <w:lastRenderedPageBreak/>
        <w:t>3.2.4. Kết quả đánh giá mô hình đo lường</w:t>
      </w:r>
      <w:bookmarkEnd w:id="60"/>
      <w:bookmarkEnd w:id="61"/>
      <w:bookmarkEnd w:id="62"/>
    </w:p>
    <w:p w14:paraId="33C7C3CD" w14:textId="77777777" w:rsidR="009A0B9C" w:rsidRPr="00F43FC3" w:rsidRDefault="009A0B9C" w:rsidP="009A0B9C">
      <w:pPr>
        <w:spacing w:after="0" w:line="240" w:lineRule="auto"/>
        <w:ind w:firstLine="720"/>
        <w:jc w:val="both"/>
        <w:outlineLvl w:val="1"/>
        <w:rPr>
          <w:rFonts w:ascii="Times New Roman" w:hAnsi="Times New Roman" w:cs="Times New Roman"/>
          <w:spacing w:val="-8"/>
          <w:sz w:val="26"/>
          <w:szCs w:val="26"/>
        </w:rPr>
      </w:pPr>
      <w:bookmarkStart w:id="63" w:name="_Toc217293717"/>
      <w:bookmarkStart w:id="64" w:name="_Toc221037083"/>
      <w:bookmarkStart w:id="65" w:name="_Toc221082248"/>
      <w:r w:rsidRPr="00F43FC3">
        <w:rPr>
          <w:rFonts w:ascii="Times New Roman" w:hAnsi="Times New Roman" w:cs="Times New Roman"/>
          <w:spacing w:val="-8"/>
          <w:sz w:val="26"/>
          <w:szCs w:val="26"/>
        </w:rPr>
        <w:t>Kết quả đánh giá mô hình đo lường cho thấy các thang đo trong nghiên cứu đạt yêu cầu về độ tin cậy, tính hội tụ và tính phân biệt theo các tiêu chuẩn PLS-SEM (Hair và cộng sự, 2017, 2019). Cụ thể, hệ số Cronbach’s Alpha và độ tin cậy tổng hợp của các khái niệm đều nằm trong khoảng 0,7–0,95; giá trị AVE dao động từ 0,586 đến 0,794, đều vượt ngưỡng 0,5; và các hệ số HTMT đều nhỏ hơn 0,85, khẳng định tính phân biệt giữa các khái niệm.</w:t>
      </w:r>
    </w:p>
    <w:p w14:paraId="0D5482AF" w14:textId="77777777" w:rsidR="009A0B9C" w:rsidRPr="009A0B9C" w:rsidRDefault="009A0B9C" w:rsidP="009A0B9C">
      <w:pPr>
        <w:spacing w:after="0" w:line="240" w:lineRule="auto"/>
        <w:ind w:firstLine="720"/>
        <w:jc w:val="both"/>
        <w:outlineLvl w:val="1"/>
        <w:rPr>
          <w:rFonts w:ascii="Times New Roman" w:hAnsi="Times New Roman" w:cs="Times New Roman"/>
          <w:sz w:val="26"/>
          <w:szCs w:val="26"/>
        </w:rPr>
      </w:pPr>
      <w:r w:rsidRPr="009A0B9C">
        <w:rPr>
          <w:rFonts w:ascii="Times New Roman" w:hAnsi="Times New Roman" w:cs="Times New Roman"/>
          <w:sz w:val="26"/>
          <w:szCs w:val="26"/>
        </w:rPr>
        <w:t>Trong quá trình đánh giá mô hình đo lường phản xạ, ba biến quan sát USRC2 (−0,114), USREN4 (0,545) và USRE5 (0,528) không đạt yêu cầu về hệ số tải ngoài nên được loại bỏ và mô hình được ước lượng lại. Kết quả cuối cùng cho thấy phần lớn các biến quan sát có outer loadings lớn hơn 0,708, đồng thời các chỉ số Cronbach’s Alpha, CR và AVE của các thang đo đều đạt ngưỡng chấp nhận.</w:t>
      </w:r>
    </w:p>
    <w:p w14:paraId="40DA048F" w14:textId="6588AF94" w:rsidR="009A0B9C" w:rsidRDefault="009A0B9C" w:rsidP="009A0B9C">
      <w:pPr>
        <w:spacing w:after="0" w:line="240" w:lineRule="auto"/>
        <w:ind w:firstLine="720"/>
        <w:jc w:val="both"/>
        <w:outlineLvl w:val="1"/>
        <w:rPr>
          <w:rFonts w:ascii="Times New Roman" w:hAnsi="Times New Roman" w:cs="Times New Roman"/>
          <w:sz w:val="26"/>
          <w:szCs w:val="26"/>
        </w:rPr>
      </w:pPr>
      <w:r w:rsidRPr="009A0B9C">
        <w:rPr>
          <w:rFonts w:ascii="Times New Roman" w:hAnsi="Times New Roman" w:cs="Times New Roman"/>
          <w:sz w:val="26"/>
          <w:szCs w:val="26"/>
        </w:rPr>
        <w:t xml:space="preserve">Một số biến có hệ số tải ngoài tiệm cận ngưỡng (0,632–0,683) được giữ lại trên cơ sở kết hợp giữa tiêu chí thống kê và cơ sở lý thuyết, nhằm bảo đảm tính bao quát nội dung của các khái niệm USR và </w:t>
      </w:r>
      <w:r w:rsidR="00D857DD">
        <w:rPr>
          <w:rFonts w:ascii="Times New Roman" w:hAnsi="Times New Roman" w:cs="Times New Roman"/>
          <w:sz w:val="26"/>
          <w:szCs w:val="26"/>
        </w:rPr>
        <w:t>TSTH</w:t>
      </w:r>
      <w:r w:rsidRPr="009A0B9C">
        <w:rPr>
          <w:rFonts w:ascii="Times New Roman" w:hAnsi="Times New Roman" w:cs="Times New Roman"/>
          <w:sz w:val="26"/>
          <w:szCs w:val="26"/>
        </w:rPr>
        <w:t xml:space="preserve"> trong bối cảnh các trường </w:t>
      </w:r>
      <w:r w:rsidR="00D857DD">
        <w:rPr>
          <w:rFonts w:ascii="Times New Roman" w:hAnsi="Times New Roman" w:cs="Times New Roman"/>
          <w:sz w:val="26"/>
          <w:szCs w:val="26"/>
        </w:rPr>
        <w:t>ĐHCLTC</w:t>
      </w:r>
      <w:r w:rsidRPr="009A0B9C">
        <w:rPr>
          <w:rFonts w:ascii="Times New Roman" w:hAnsi="Times New Roman" w:cs="Times New Roman"/>
          <w:sz w:val="26"/>
          <w:szCs w:val="26"/>
        </w:rPr>
        <w:t xml:space="preserve"> tại Việt Nam. Tổng thể, mô hình đo lường sau hiệu chỉnh đạt chất lượng chấp nhận được và đủ điều kiện để tiếp tục phân tích mô hình cấu trúc và kiểm định các giả thuyết nghiên cứu.</w:t>
      </w:r>
    </w:p>
    <w:p w14:paraId="70FEE416" w14:textId="3B54D772" w:rsidR="00E11B66" w:rsidRPr="00F00893" w:rsidRDefault="00E11B66" w:rsidP="009A0B9C">
      <w:pPr>
        <w:spacing w:after="0" w:line="240" w:lineRule="auto"/>
        <w:jc w:val="center"/>
        <w:outlineLvl w:val="1"/>
        <w:rPr>
          <w:rFonts w:ascii="Times New Roman" w:eastAsia="Times New Roman" w:hAnsi="Times New Roman" w:cs="Times New Roman"/>
          <w:kern w:val="0"/>
          <w:sz w:val="26"/>
          <w:szCs w:val="26"/>
          <w14:ligatures w14:val="none"/>
        </w:rPr>
      </w:pPr>
      <w:r w:rsidRPr="00F00893">
        <w:rPr>
          <w:rFonts w:ascii="Times New Roman" w:eastAsia="Times New Roman" w:hAnsi="Times New Roman" w:cs="Times New Roman"/>
          <w:b/>
          <w:bCs/>
          <w:kern w:val="0"/>
          <w:sz w:val="26"/>
          <w:szCs w:val="26"/>
          <w14:ligatures w14:val="none"/>
        </w:rPr>
        <w:t>Bảng 3.</w:t>
      </w:r>
      <w:r w:rsidR="00694E74">
        <w:rPr>
          <w:rFonts w:ascii="Times New Roman" w:eastAsia="Times New Roman" w:hAnsi="Times New Roman" w:cs="Times New Roman"/>
          <w:b/>
          <w:bCs/>
          <w:kern w:val="0"/>
          <w:sz w:val="26"/>
          <w:szCs w:val="26"/>
          <w14:ligatures w14:val="none"/>
        </w:rPr>
        <w:t>2</w:t>
      </w:r>
      <w:r w:rsidRPr="00F00893">
        <w:rPr>
          <w:rFonts w:ascii="Times New Roman" w:eastAsia="Times New Roman" w:hAnsi="Times New Roman" w:cs="Times New Roman"/>
          <w:b/>
          <w:bCs/>
          <w:kern w:val="0"/>
          <w:sz w:val="26"/>
          <w:szCs w:val="26"/>
          <w14:ligatures w14:val="none"/>
        </w:rPr>
        <w:t>. Kết quả đánh giá mô hình đo lường</w:t>
      </w:r>
      <w:bookmarkEnd w:id="63"/>
      <w:bookmarkEnd w:id="64"/>
      <w:bookmarkEnd w:id="65"/>
    </w:p>
    <w:tbl>
      <w:tblPr>
        <w:tblStyle w:val="TableGrid1"/>
        <w:tblW w:w="10065" w:type="dxa"/>
        <w:jc w:val="center"/>
        <w:tblLook w:val="04A0" w:firstRow="1" w:lastRow="0" w:firstColumn="1" w:lastColumn="0" w:noHBand="0" w:noVBand="1"/>
      </w:tblPr>
      <w:tblGrid>
        <w:gridCol w:w="1616"/>
        <w:gridCol w:w="1778"/>
        <w:gridCol w:w="1537"/>
        <w:gridCol w:w="1673"/>
        <w:gridCol w:w="1635"/>
        <w:gridCol w:w="1826"/>
      </w:tblGrid>
      <w:tr w:rsidR="00C60408" w:rsidRPr="00F43FC3" w14:paraId="0ADAE140" w14:textId="77777777" w:rsidTr="00F629BB">
        <w:trPr>
          <w:trHeight w:val="290"/>
          <w:tblHeader/>
          <w:jc w:val="center"/>
        </w:trPr>
        <w:tc>
          <w:tcPr>
            <w:tcW w:w="1616" w:type="dxa"/>
            <w:vAlign w:val="center"/>
            <w:hideMark/>
          </w:tcPr>
          <w:p w14:paraId="7D8120F1"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Biến quan sát</w:t>
            </w:r>
          </w:p>
        </w:tc>
        <w:tc>
          <w:tcPr>
            <w:tcW w:w="1778" w:type="dxa"/>
            <w:vAlign w:val="center"/>
            <w:hideMark/>
          </w:tcPr>
          <w:p w14:paraId="5DD9AE9E"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Hệ số tải ngoài (Outerloading)</w:t>
            </w:r>
          </w:p>
        </w:tc>
        <w:tc>
          <w:tcPr>
            <w:tcW w:w="1537" w:type="dxa"/>
            <w:vAlign w:val="center"/>
            <w:hideMark/>
          </w:tcPr>
          <w:p w14:paraId="030CC0FD"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Cronbach’s alpha</w:t>
            </w:r>
          </w:p>
        </w:tc>
        <w:tc>
          <w:tcPr>
            <w:tcW w:w="1673" w:type="dxa"/>
            <w:vAlign w:val="center"/>
            <w:hideMark/>
          </w:tcPr>
          <w:p w14:paraId="1B54585E"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Độ tin cậy tổng hợp (rho_a)</w:t>
            </w:r>
          </w:p>
        </w:tc>
        <w:tc>
          <w:tcPr>
            <w:tcW w:w="1635" w:type="dxa"/>
            <w:vAlign w:val="center"/>
            <w:hideMark/>
          </w:tcPr>
          <w:p w14:paraId="0DCED94F"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Độ tin cậy tổng hợp (rho_c)</w:t>
            </w:r>
          </w:p>
        </w:tc>
        <w:tc>
          <w:tcPr>
            <w:tcW w:w="1826" w:type="dxa"/>
            <w:vAlign w:val="center"/>
            <w:hideMark/>
          </w:tcPr>
          <w:p w14:paraId="537356EF" w14:textId="77777777" w:rsidR="00E11B66" w:rsidRPr="00F43FC3" w:rsidRDefault="00E11B66" w:rsidP="00F43FC3">
            <w:pPr>
              <w:ind w:left="-57" w:right="-57"/>
              <w:jc w:val="center"/>
              <w:rPr>
                <w:rFonts w:eastAsia="Times New Roman"/>
                <w:b/>
                <w:bCs/>
                <w:spacing w:val="-6"/>
                <w:sz w:val="22"/>
                <w:szCs w:val="26"/>
              </w:rPr>
            </w:pPr>
            <w:r w:rsidRPr="00F43FC3">
              <w:rPr>
                <w:rFonts w:eastAsia="Times New Roman"/>
                <w:b/>
                <w:bCs/>
                <w:spacing w:val="-6"/>
                <w:sz w:val="22"/>
                <w:szCs w:val="26"/>
              </w:rPr>
              <w:t>Phương sai trích bình quân (AVE)</w:t>
            </w:r>
          </w:p>
        </w:tc>
      </w:tr>
      <w:tr w:rsidR="00C60408" w:rsidRPr="00F43FC3" w14:paraId="53A1DA1D" w14:textId="77777777" w:rsidTr="00F629BB">
        <w:trPr>
          <w:trHeight w:val="144"/>
          <w:jc w:val="center"/>
        </w:trPr>
        <w:tc>
          <w:tcPr>
            <w:tcW w:w="1616" w:type="dxa"/>
            <w:vAlign w:val="center"/>
            <w:hideMark/>
          </w:tcPr>
          <w:p w14:paraId="0A00003D"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USRS1</w:t>
            </w:r>
          </w:p>
        </w:tc>
        <w:tc>
          <w:tcPr>
            <w:tcW w:w="1778" w:type="dxa"/>
            <w:vAlign w:val="center"/>
            <w:hideMark/>
          </w:tcPr>
          <w:p w14:paraId="3D15C92D"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0,751</w:t>
            </w:r>
          </w:p>
        </w:tc>
        <w:tc>
          <w:tcPr>
            <w:tcW w:w="1537" w:type="dxa"/>
            <w:vMerge w:val="restart"/>
            <w:vAlign w:val="center"/>
            <w:hideMark/>
          </w:tcPr>
          <w:p w14:paraId="07D392D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0,853</w:t>
            </w:r>
          </w:p>
        </w:tc>
        <w:tc>
          <w:tcPr>
            <w:tcW w:w="1673" w:type="dxa"/>
            <w:vMerge w:val="restart"/>
            <w:vAlign w:val="center"/>
            <w:hideMark/>
          </w:tcPr>
          <w:p w14:paraId="5AB55DF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0,783</w:t>
            </w:r>
          </w:p>
        </w:tc>
        <w:tc>
          <w:tcPr>
            <w:tcW w:w="1635" w:type="dxa"/>
            <w:vMerge w:val="restart"/>
            <w:vAlign w:val="center"/>
            <w:hideMark/>
          </w:tcPr>
          <w:p w14:paraId="7AE252A6"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0,901</w:t>
            </w:r>
          </w:p>
        </w:tc>
        <w:tc>
          <w:tcPr>
            <w:tcW w:w="1826" w:type="dxa"/>
            <w:vMerge w:val="restart"/>
            <w:vAlign w:val="center"/>
            <w:hideMark/>
          </w:tcPr>
          <w:p w14:paraId="5789918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0,695</w:t>
            </w:r>
          </w:p>
        </w:tc>
      </w:tr>
      <w:tr w:rsidR="00C60408" w:rsidRPr="00F43FC3" w14:paraId="027B4D9B" w14:textId="77777777" w:rsidTr="00F629BB">
        <w:trPr>
          <w:trHeight w:val="144"/>
          <w:jc w:val="center"/>
        </w:trPr>
        <w:tc>
          <w:tcPr>
            <w:tcW w:w="1616" w:type="dxa"/>
            <w:vAlign w:val="center"/>
            <w:hideMark/>
          </w:tcPr>
          <w:p w14:paraId="0339691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USRS2</w:t>
            </w:r>
          </w:p>
        </w:tc>
        <w:tc>
          <w:tcPr>
            <w:tcW w:w="1778" w:type="dxa"/>
            <w:vAlign w:val="center"/>
            <w:hideMark/>
          </w:tcPr>
          <w:p w14:paraId="4C81A066"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0,910</w:t>
            </w:r>
          </w:p>
        </w:tc>
        <w:tc>
          <w:tcPr>
            <w:tcW w:w="1537" w:type="dxa"/>
            <w:vMerge/>
            <w:vAlign w:val="center"/>
            <w:hideMark/>
          </w:tcPr>
          <w:p w14:paraId="23F34B5D"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79F0541"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3A99599E"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280FD56C" w14:textId="77777777" w:rsidR="00E11B66" w:rsidRPr="00F43FC3" w:rsidRDefault="00E11B66" w:rsidP="00F43FC3">
            <w:pPr>
              <w:ind w:left="-57" w:right="-57"/>
              <w:jc w:val="center"/>
              <w:rPr>
                <w:rFonts w:eastAsia="Times New Roman"/>
                <w:spacing w:val="-6"/>
                <w:sz w:val="22"/>
                <w:szCs w:val="26"/>
              </w:rPr>
            </w:pPr>
          </w:p>
        </w:tc>
      </w:tr>
      <w:tr w:rsidR="00C60408" w:rsidRPr="00F43FC3" w14:paraId="3FE95578" w14:textId="77777777" w:rsidTr="00F629BB">
        <w:trPr>
          <w:trHeight w:val="144"/>
          <w:jc w:val="center"/>
        </w:trPr>
        <w:tc>
          <w:tcPr>
            <w:tcW w:w="1616" w:type="dxa"/>
            <w:vAlign w:val="center"/>
            <w:hideMark/>
          </w:tcPr>
          <w:p w14:paraId="4F5CDDB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USRS3</w:t>
            </w:r>
          </w:p>
        </w:tc>
        <w:tc>
          <w:tcPr>
            <w:tcW w:w="1778" w:type="dxa"/>
            <w:vAlign w:val="center"/>
            <w:hideMark/>
          </w:tcPr>
          <w:p w14:paraId="38B2AE5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0,821</w:t>
            </w:r>
          </w:p>
        </w:tc>
        <w:tc>
          <w:tcPr>
            <w:tcW w:w="1537" w:type="dxa"/>
            <w:vMerge/>
            <w:vAlign w:val="center"/>
            <w:hideMark/>
          </w:tcPr>
          <w:p w14:paraId="39D72FEC"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0F56554B"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7E12C894"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31A5C7A8" w14:textId="77777777" w:rsidR="00E11B66" w:rsidRPr="00F43FC3" w:rsidRDefault="00E11B66" w:rsidP="00F43FC3">
            <w:pPr>
              <w:ind w:left="-57" w:right="-57"/>
              <w:jc w:val="center"/>
              <w:rPr>
                <w:rFonts w:eastAsia="Times New Roman"/>
                <w:spacing w:val="-6"/>
                <w:sz w:val="22"/>
                <w:szCs w:val="26"/>
              </w:rPr>
            </w:pPr>
          </w:p>
        </w:tc>
      </w:tr>
      <w:tr w:rsidR="00C60408" w:rsidRPr="00F43FC3" w14:paraId="586BD93F" w14:textId="77777777" w:rsidTr="00F629BB">
        <w:trPr>
          <w:trHeight w:val="144"/>
          <w:jc w:val="center"/>
        </w:trPr>
        <w:tc>
          <w:tcPr>
            <w:tcW w:w="1616" w:type="dxa"/>
            <w:vAlign w:val="center"/>
            <w:hideMark/>
          </w:tcPr>
          <w:p w14:paraId="7580A37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USRS4</w:t>
            </w:r>
          </w:p>
        </w:tc>
        <w:tc>
          <w:tcPr>
            <w:tcW w:w="1778" w:type="dxa"/>
            <w:vAlign w:val="center"/>
            <w:hideMark/>
          </w:tcPr>
          <w:p w14:paraId="630C52B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0,846</w:t>
            </w:r>
          </w:p>
        </w:tc>
        <w:tc>
          <w:tcPr>
            <w:tcW w:w="1537" w:type="dxa"/>
            <w:vMerge/>
            <w:vAlign w:val="center"/>
            <w:hideMark/>
          </w:tcPr>
          <w:p w14:paraId="6ACE16C3"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7F4C2056"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268179DB"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502C8EB7" w14:textId="77777777" w:rsidR="00E11B66" w:rsidRPr="00F43FC3" w:rsidRDefault="00E11B66" w:rsidP="00F43FC3">
            <w:pPr>
              <w:ind w:left="-57" w:right="-57"/>
              <w:jc w:val="center"/>
              <w:rPr>
                <w:rFonts w:eastAsia="Times New Roman"/>
                <w:spacing w:val="-6"/>
                <w:sz w:val="22"/>
                <w:szCs w:val="26"/>
              </w:rPr>
            </w:pPr>
          </w:p>
        </w:tc>
      </w:tr>
      <w:tr w:rsidR="00C60408" w:rsidRPr="00F43FC3" w14:paraId="2943DC49" w14:textId="77777777" w:rsidTr="00F629BB">
        <w:trPr>
          <w:trHeight w:val="144"/>
          <w:jc w:val="center"/>
        </w:trPr>
        <w:tc>
          <w:tcPr>
            <w:tcW w:w="1616" w:type="dxa"/>
            <w:vAlign w:val="center"/>
            <w:hideMark/>
          </w:tcPr>
          <w:p w14:paraId="3C7A2CC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USRE1</w:t>
            </w:r>
          </w:p>
        </w:tc>
        <w:tc>
          <w:tcPr>
            <w:tcW w:w="1778" w:type="dxa"/>
            <w:vAlign w:val="center"/>
            <w:hideMark/>
          </w:tcPr>
          <w:p w14:paraId="36141DB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0,774</w:t>
            </w:r>
          </w:p>
        </w:tc>
        <w:tc>
          <w:tcPr>
            <w:tcW w:w="1537" w:type="dxa"/>
            <w:vMerge w:val="restart"/>
            <w:vAlign w:val="center"/>
            <w:hideMark/>
          </w:tcPr>
          <w:p w14:paraId="3CC5C0E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0,808</w:t>
            </w:r>
          </w:p>
        </w:tc>
        <w:tc>
          <w:tcPr>
            <w:tcW w:w="1673" w:type="dxa"/>
            <w:vMerge w:val="restart"/>
            <w:vAlign w:val="center"/>
            <w:hideMark/>
          </w:tcPr>
          <w:p w14:paraId="0985AD8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0,862</w:t>
            </w:r>
          </w:p>
        </w:tc>
        <w:tc>
          <w:tcPr>
            <w:tcW w:w="1635" w:type="dxa"/>
            <w:vMerge w:val="restart"/>
            <w:vAlign w:val="center"/>
            <w:hideMark/>
          </w:tcPr>
          <w:p w14:paraId="685E6DC1"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0,869</w:t>
            </w:r>
          </w:p>
        </w:tc>
        <w:tc>
          <w:tcPr>
            <w:tcW w:w="1826" w:type="dxa"/>
            <w:vMerge w:val="restart"/>
            <w:vAlign w:val="center"/>
            <w:hideMark/>
          </w:tcPr>
          <w:p w14:paraId="09A565ED"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0,626</w:t>
            </w:r>
          </w:p>
        </w:tc>
      </w:tr>
      <w:tr w:rsidR="00C60408" w:rsidRPr="00F43FC3" w14:paraId="6FBCD726" w14:textId="77777777" w:rsidTr="00F629BB">
        <w:trPr>
          <w:trHeight w:val="144"/>
          <w:jc w:val="center"/>
        </w:trPr>
        <w:tc>
          <w:tcPr>
            <w:tcW w:w="1616" w:type="dxa"/>
            <w:vAlign w:val="center"/>
            <w:hideMark/>
          </w:tcPr>
          <w:p w14:paraId="2B66B64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USRE2</w:t>
            </w:r>
          </w:p>
        </w:tc>
        <w:tc>
          <w:tcPr>
            <w:tcW w:w="1778" w:type="dxa"/>
            <w:vAlign w:val="center"/>
            <w:hideMark/>
          </w:tcPr>
          <w:p w14:paraId="1E6BD93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0,859</w:t>
            </w:r>
          </w:p>
        </w:tc>
        <w:tc>
          <w:tcPr>
            <w:tcW w:w="1537" w:type="dxa"/>
            <w:vMerge/>
            <w:vAlign w:val="center"/>
            <w:hideMark/>
          </w:tcPr>
          <w:p w14:paraId="2A793D38"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082E5B33"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756D5C6F"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7F801544" w14:textId="77777777" w:rsidR="00E11B66" w:rsidRPr="00F43FC3" w:rsidRDefault="00E11B66" w:rsidP="00F43FC3">
            <w:pPr>
              <w:ind w:left="-57" w:right="-57"/>
              <w:jc w:val="center"/>
              <w:rPr>
                <w:rFonts w:eastAsia="Times New Roman"/>
                <w:spacing w:val="-6"/>
                <w:sz w:val="22"/>
                <w:szCs w:val="26"/>
              </w:rPr>
            </w:pPr>
          </w:p>
        </w:tc>
      </w:tr>
      <w:tr w:rsidR="00C60408" w:rsidRPr="00F43FC3" w14:paraId="2EF8491E" w14:textId="77777777" w:rsidTr="00F629BB">
        <w:trPr>
          <w:trHeight w:val="144"/>
          <w:jc w:val="center"/>
        </w:trPr>
        <w:tc>
          <w:tcPr>
            <w:tcW w:w="1616" w:type="dxa"/>
            <w:vAlign w:val="center"/>
            <w:hideMark/>
          </w:tcPr>
          <w:p w14:paraId="3A96B9F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USRE3</w:t>
            </w:r>
          </w:p>
        </w:tc>
        <w:tc>
          <w:tcPr>
            <w:tcW w:w="1778" w:type="dxa"/>
            <w:vAlign w:val="center"/>
            <w:hideMark/>
          </w:tcPr>
          <w:p w14:paraId="43697852"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0,858</w:t>
            </w:r>
          </w:p>
        </w:tc>
        <w:tc>
          <w:tcPr>
            <w:tcW w:w="1537" w:type="dxa"/>
            <w:vMerge/>
            <w:vAlign w:val="center"/>
            <w:hideMark/>
          </w:tcPr>
          <w:p w14:paraId="4039CD16"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047DA308"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62E41BCF"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640BACFD" w14:textId="77777777" w:rsidR="00E11B66" w:rsidRPr="00F43FC3" w:rsidRDefault="00E11B66" w:rsidP="00F43FC3">
            <w:pPr>
              <w:ind w:left="-57" w:right="-57"/>
              <w:jc w:val="center"/>
              <w:rPr>
                <w:rFonts w:eastAsia="Times New Roman"/>
                <w:spacing w:val="-6"/>
                <w:sz w:val="22"/>
                <w:szCs w:val="26"/>
              </w:rPr>
            </w:pPr>
          </w:p>
        </w:tc>
      </w:tr>
      <w:tr w:rsidR="00C60408" w:rsidRPr="00F43FC3" w14:paraId="16A3F76B" w14:textId="77777777" w:rsidTr="00F629BB">
        <w:trPr>
          <w:trHeight w:val="144"/>
          <w:jc w:val="center"/>
        </w:trPr>
        <w:tc>
          <w:tcPr>
            <w:tcW w:w="1616" w:type="dxa"/>
            <w:vAlign w:val="center"/>
            <w:hideMark/>
          </w:tcPr>
          <w:p w14:paraId="0619CA4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USRE4</w:t>
            </w:r>
          </w:p>
        </w:tc>
        <w:tc>
          <w:tcPr>
            <w:tcW w:w="1778" w:type="dxa"/>
            <w:vAlign w:val="center"/>
            <w:hideMark/>
          </w:tcPr>
          <w:p w14:paraId="26710EF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0,656</w:t>
            </w:r>
          </w:p>
        </w:tc>
        <w:tc>
          <w:tcPr>
            <w:tcW w:w="1537" w:type="dxa"/>
            <w:vMerge/>
            <w:vAlign w:val="center"/>
            <w:hideMark/>
          </w:tcPr>
          <w:p w14:paraId="5A57A3B2"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6F2FC392"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166EA510"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2DBF1561" w14:textId="77777777" w:rsidR="00E11B66" w:rsidRPr="00F43FC3" w:rsidRDefault="00E11B66" w:rsidP="00F43FC3">
            <w:pPr>
              <w:ind w:left="-57" w:right="-57"/>
              <w:jc w:val="center"/>
              <w:rPr>
                <w:rFonts w:eastAsia="Times New Roman"/>
                <w:spacing w:val="-6"/>
                <w:sz w:val="22"/>
                <w:szCs w:val="26"/>
              </w:rPr>
            </w:pPr>
          </w:p>
        </w:tc>
      </w:tr>
      <w:tr w:rsidR="00C60408" w:rsidRPr="00F43FC3" w14:paraId="034D870C" w14:textId="77777777" w:rsidTr="00F629BB">
        <w:trPr>
          <w:trHeight w:val="144"/>
          <w:jc w:val="center"/>
        </w:trPr>
        <w:tc>
          <w:tcPr>
            <w:tcW w:w="1616" w:type="dxa"/>
            <w:vAlign w:val="center"/>
            <w:hideMark/>
          </w:tcPr>
          <w:p w14:paraId="2B577ACC"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USRB1</w:t>
            </w:r>
          </w:p>
        </w:tc>
        <w:tc>
          <w:tcPr>
            <w:tcW w:w="1778" w:type="dxa"/>
            <w:vAlign w:val="center"/>
            <w:hideMark/>
          </w:tcPr>
          <w:p w14:paraId="560E9D0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0,754</w:t>
            </w:r>
          </w:p>
        </w:tc>
        <w:tc>
          <w:tcPr>
            <w:tcW w:w="1537" w:type="dxa"/>
            <w:vMerge w:val="restart"/>
            <w:vAlign w:val="center"/>
            <w:hideMark/>
          </w:tcPr>
          <w:p w14:paraId="09ABFDB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0,774</w:t>
            </w:r>
          </w:p>
        </w:tc>
        <w:tc>
          <w:tcPr>
            <w:tcW w:w="1673" w:type="dxa"/>
            <w:vMerge w:val="restart"/>
            <w:vAlign w:val="center"/>
            <w:hideMark/>
          </w:tcPr>
          <w:p w14:paraId="263181A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0,927</w:t>
            </w:r>
          </w:p>
        </w:tc>
        <w:tc>
          <w:tcPr>
            <w:tcW w:w="1635" w:type="dxa"/>
            <w:vMerge w:val="restart"/>
            <w:vAlign w:val="center"/>
            <w:hideMark/>
          </w:tcPr>
          <w:p w14:paraId="5448405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0,854</w:t>
            </w:r>
          </w:p>
        </w:tc>
        <w:tc>
          <w:tcPr>
            <w:tcW w:w="1826" w:type="dxa"/>
            <w:vMerge w:val="restart"/>
            <w:vAlign w:val="center"/>
            <w:hideMark/>
          </w:tcPr>
          <w:p w14:paraId="72D8D41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0,597</w:t>
            </w:r>
          </w:p>
        </w:tc>
      </w:tr>
      <w:tr w:rsidR="00C60408" w:rsidRPr="00F43FC3" w14:paraId="24D0A9A8" w14:textId="77777777" w:rsidTr="00F629BB">
        <w:trPr>
          <w:trHeight w:val="144"/>
          <w:jc w:val="center"/>
        </w:trPr>
        <w:tc>
          <w:tcPr>
            <w:tcW w:w="1616" w:type="dxa"/>
            <w:vAlign w:val="center"/>
            <w:hideMark/>
          </w:tcPr>
          <w:p w14:paraId="5042813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USRB2</w:t>
            </w:r>
          </w:p>
        </w:tc>
        <w:tc>
          <w:tcPr>
            <w:tcW w:w="1778" w:type="dxa"/>
            <w:vAlign w:val="center"/>
            <w:hideMark/>
          </w:tcPr>
          <w:p w14:paraId="226515F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0,856</w:t>
            </w:r>
          </w:p>
        </w:tc>
        <w:tc>
          <w:tcPr>
            <w:tcW w:w="1537" w:type="dxa"/>
            <w:vMerge/>
            <w:vAlign w:val="center"/>
            <w:hideMark/>
          </w:tcPr>
          <w:p w14:paraId="1B08B1E6"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379D8020"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30490E9D"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7DC25F58" w14:textId="77777777" w:rsidR="00E11B66" w:rsidRPr="00F43FC3" w:rsidRDefault="00E11B66" w:rsidP="00F43FC3">
            <w:pPr>
              <w:ind w:left="-57" w:right="-57"/>
              <w:jc w:val="center"/>
              <w:rPr>
                <w:rFonts w:eastAsia="Times New Roman"/>
                <w:spacing w:val="-6"/>
                <w:sz w:val="22"/>
                <w:szCs w:val="26"/>
              </w:rPr>
            </w:pPr>
          </w:p>
        </w:tc>
      </w:tr>
      <w:tr w:rsidR="00C60408" w:rsidRPr="00F43FC3" w14:paraId="38D73964" w14:textId="77777777" w:rsidTr="00F629BB">
        <w:trPr>
          <w:trHeight w:val="144"/>
          <w:jc w:val="center"/>
        </w:trPr>
        <w:tc>
          <w:tcPr>
            <w:tcW w:w="1616" w:type="dxa"/>
            <w:vAlign w:val="center"/>
            <w:hideMark/>
          </w:tcPr>
          <w:p w14:paraId="7409611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USRB3</w:t>
            </w:r>
          </w:p>
        </w:tc>
        <w:tc>
          <w:tcPr>
            <w:tcW w:w="1778" w:type="dxa"/>
            <w:vAlign w:val="center"/>
            <w:hideMark/>
          </w:tcPr>
          <w:p w14:paraId="26DE2E4F"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0,811</w:t>
            </w:r>
          </w:p>
        </w:tc>
        <w:tc>
          <w:tcPr>
            <w:tcW w:w="1537" w:type="dxa"/>
            <w:vMerge/>
            <w:vAlign w:val="center"/>
            <w:hideMark/>
          </w:tcPr>
          <w:p w14:paraId="34A351DC"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7888317F"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1BDFC768"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72F19467" w14:textId="77777777" w:rsidR="00E11B66" w:rsidRPr="00F43FC3" w:rsidRDefault="00E11B66" w:rsidP="00F43FC3">
            <w:pPr>
              <w:ind w:left="-57" w:right="-57"/>
              <w:jc w:val="center"/>
              <w:rPr>
                <w:rFonts w:eastAsia="Times New Roman"/>
                <w:spacing w:val="-6"/>
                <w:sz w:val="22"/>
                <w:szCs w:val="26"/>
              </w:rPr>
            </w:pPr>
          </w:p>
        </w:tc>
      </w:tr>
      <w:tr w:rsidR="00C60408" w:rsidRPr="00F43FC3" w14:paraId="46BC7D87" w14:textId="77777777" w:rsidTr="00F629BB">
        <w:trPr>
          <w:trHeight w:val="144"/>
          <w:jc w:val="center"/>
        </w:trPr>
        <w:tc>
          <w:tcPr>
            <w:tcW w:w="1616" w:type="dxa"/>
            <w:vAlign w:val="center"/>
            <w:hideMark/>
          </w:tcPr>
          <w:p w14:paraId="33C1827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USRB4</w:t>
            </w:r>
          </w:p>
        </w:tc>
        <w:tc>
          <w:tcPr>
            <w:tcW w:w="1778" w:type="dxa"/>
            <w:vAlign w:val="center"/>
            <w:hideMark/>
          </w:tcPr>
          <w:p w14:paraId="21B7514C"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0,654</w:t>
            </w:r>
          </w:p>
        </w:tc>
        <w:tc>
          <w:tcPr>
            <w:tcW w:w="1537" w:type="dxa"/>
            <w:vMerge/>
            <w:vAlign w:val="center"/>
            <w:hideMark/>
          </w:tcPr>
          <w:p w14:paraId="10B69552"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78B33EB"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4253A300"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1DA10EAB" w14:textId="77777777" w:rsidR="00E11B66" w:rsidRPr="00F43FC3" w:rsidRDefault="00E11B66" w:rsidP="00F43FC3">
            <w:pPr>
              <w:ind w:left="-57" w:right="-57"/>
              <w:jc w:val="center"/>
              <w:rPr>
                <w:rFonts w:eastAsia="Times New Roman"/>
                <w:spacing w:val="-6"/>
                <w:sz w:val="22"/>
                <w:szCs w:val="26"/>
              </w:rPr>
            </w:pPr>
          </w:p>
        </w:tc>
      </w:tr>
      <w:tr w:rsidR="00C60408" w:rsidRPr="00F43FC3" w14:paraId="17C4BB81" w14:textId="77777777" w:rsidTr="00F629BB">
        <w:trPr>
          <w:trHeight w:val="144"/>
          <w:jc w:val="center"/>
        </w:trPr>
        <w:tc>
          <w:tcPr>
            <w:tcW w:w="1616" w:type="dxa"/>
            <w:vAlign w:val="center"/>
            <w:hideMark/>
          </w:tcPr>
          <w:p w14:paraId="482881D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USRG1</w:t>
            </w:r>
          </w:p>
        </w:tc>
        <w:tc>
          <w:tcPr>
            <w:tcW w:w="1778" w:type="dxa"/>
            <w:vAlign w:val="center"/>
            <w:hideMark/>
          </w:tcPr>
          <w:p w14:paraId="550A71E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0,658</w:t>
            </w:r>
          </w:p>
        </w:tc>
        <w:tc>
          <w:tcPr>
            <w:tcW w:w="1537" w:type="dxa"/>
            <w:vMerge w:val="restart"/>
            <w:vAlign w:val="center"/>
            <w:hideMark/>
          </w:tcPr>
          <w:p w14:paraId="0CC1298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0,839</w:t>
            </w:r>
          </w:p>
        </w:tc>
        <w:tc>
          <w:tcPr>
            <w:tcW w:w="1673" w:type="dxa"/>
            <w:vMerge w:val="restart"/>
            <w:vAlign w:val="center"/>
            <w:hideMark/>
          </w:tcPr>
          <w:p w14:paraId="6962DBC2"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0,848</w:t>
            </w:r>
          </w:p>
        </w:tc>
        <w:tc>
          <w:tcPr>
            <w:tcW w:w="1635" w:type="dxa"/>
            <w:vMerge w:val="restart"/>
            <w:vAlign w:val="center"/>
            <w:hideMark/>
          </w:tcPr>
          <w:p w14:paraId="109598C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0,892</w:t>
            </w:r>
          </w:p>
        </w:tc>
        <w:tc>
          <w:tcPr>
            <w:tcW w:w="1826" w:type="dxa"/>
            <w:vMerge w:val="restart"/>
            <w:vAlign w:val="center"/>
            <w:hideMark/>
          </w:tcPr>
          <w:p w14:paraId="56125146"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0,677</w:t>
            </w:r>
          </w:p>
        </w:tc>
      </w:tr>
      <w:tr w:rsidR="00C60408" w:rsidRPr="00F43FC3" w14:paraId="66FB8A10" w14:textId="77777777" w:rsidTr="00F629BB">
        <w:trPr>
          <w:trHeight w:val="144"/>
          <w:jc w:val="center"/>
        </w:trPr>
        <w:tc>
          <w:tcPr>
            <w:tcW w:w="1616" w:type="dxa"/>
            <w:vAlign w:val="center"/>
            <w:hideMark/>
          </w:tcPr>
          <w:p w14:paraId="715A0BD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USRG2</w:t>
            </w:r>
          </w:p>
        </w:tc>
        <w:tc>
          <w:tcPr>
            <w:tcW w:w="1778" w:type="dxa"/>
            <w:vAlign w:val="center"/>
            <w:hideMark/>
          </w:tcPr>
          <w:p w14:paraId="268632D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0,779</w:t>
            </w:r>
          </w:p>
        </w:tc>
        <w:tc>
          <w:tcPr>
            <w:tcW w:w="1537" w:type="dxa"/>
            <w:vMerge/>
            <w:vAlign w:val="center"/>
            <w:hideMark/>
          </w:tcPr>
          <w:p w14:paraId="0559513A"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E8DDFDB"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33D1C0D5"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10DF70EA" w14:textId="77777777" w:rsidR="00E11B66" w:rsidRPr="00F43FC3" w:rsidRDefault="00E11B66" w:rsidP="00F43FC3">
            <w:pPr>
              <w:ind w:left="-57" w:right="-57"/>
              <w:jc w:val="center"/>
              <w:rPr>
                <w:rFonts w:eastAsia="Times New Roman"/>
                <w:spacing w:val="-6"/>
                <w:sz w:val="22"/>
                <w:szCs w:val="26"/>
              </w:rPr>
            </w:pPr>
          </w:p>
        </w:tc>
      </w:tr>
      <w:tr w:rsidR="00C60408" w:rsidRPr="00F43FC3" w14:paraId="71258981" w14:textId="77777777" w:rsidTr="00F629BB">
        <w:trPr>
          <w:trHeight w:val="144"/>
          <w:jc w:val="center"/>
        </w:trPr>
        <w:tc>
          <w:tcPr>
            <w:tcW w:w="1616" w:type="dxa"/>
            <w:vAlign w:val="center"/>
            <w:hideMark/>
          </w:tcPr>
          <w:p w14:paraId="5AEC657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USRG3</w:t>
            </w:r>
          </w:p>
        </w:tc>
        <w:tc>
          <w:tcPr>
            <w:tcW w:w="1778" w:type="dxa"/>
            <w:vAlign w:val="center"/>
            <w:hideMark/>
          </w:tcPr>
          <w:p w14:paraId="39FDAEBF"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0,855</w:t>
            </w:r>
          </w:p>
        </w:tc>
        <w:tc>
          <w:tcPr>
            <w:tcW w:w="1537" w:type="dxa"/>
            <w:vMerge/>
            <w:vAlign w:val="center"/>
            <w:hideMark/>
          </w:tcPr>
          <w:p w14:paraId="54259C6B"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1EE9634"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790520DA"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54CA54D6" w14:textId="77777777" w:rsidR="00E11B66" w:rsidRPr="00F43FC3" w:rsidRDefault="00E11B66" w:rsidP="00F43FC3">
            <w:pPr>
              <w:ind w:left="-57" w:right="-57"/>
              <w:jc w:val="center"/>
              <w:rPr>
                <w:rFonts w:eastAsia="Times New Roman"/>
                <w:spacing w:val="-6"/>
                <w:sz w:val="22"/>
                <w:szCs w:val="26"/>
              </w:rPr>
            </w:pPr>
          </w:p>
        </w:tc>
      </w:tr>
      <w:tr w:rsidR="00C60408" w:rsidRPr="00F43FC3" w14:paraId="4A210706" w14:textId="77777777" w:rsidTr="00F629BB">
        <w:trPr>
          <w:trHeight w:val="144"/>
          <w:jc w:val="center"/>
        </w:trPr>
        <w:tc>
          <w:tcPr>
            <w:tcW w:w="1616" w:type="dxa"/>
            <w:vAlign w:val="center"/>
            <w:hideMark/>
          </w:tcPr>
          <w:p w14:paraId="48190C0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USRG4</w:t>
            </w:r>
          </w:p>
        </w:tc>
        <w:tc>
          <w:tcPr>
            <w:tcW w:w="1778" w:type="dxa"/>
            <w:vAlign w:val="center"/>
            <w:hideMark/>
          </w:tcPr>
          <w:p w14:paraId="03F0480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0,946</w:t>
            </w:r>
          </w:p>
        </w:tc>
        <w:tc>
          <w:tcPr>
            <w:tcW w:w="1537" w:type="dxa"/>
            <w:vMerge/>
            <w:vAlign w:val="center"/>
            <w:hideMark/>
          </w:tcPr>
          <w:p w14:paraId="340837AB"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3A4C7004"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21721B94"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3198B33D" w14:textId="77777777" w:rsidR="00E11B66" w:rsidRPr="00F43FC3" w:rsidRDefault="00E11B66" w:rsidP="00F43FC3">
            <w:pPr>
              <w:ind w:left="-57" w:right="-57"/>
              <w:jc w:val="center"/>
              <w:rPr>
                <w:rFonts w:eastAsia="Times New Roman"/>
                <w:spacing w:val="-6"/>
                <w:sz w:val="22"/>
                <w:szCs w:val="26"/>
              </w:rPr>
            </w:pPr>
          </w:p>
        </w:tc>
      </w:tr>
      <w:tr w:rsidR="00C60408" w:rsidRPr="00F43FC3" w14:paraId="09D7D355" w14:textId="77777777" w:rsidTr="00F629BB">
        <w:trPr>
          <w:trHeight w:val="144"/>
          <w:jc w:val="center"/>
        </w:trPr>
        <w:tc>
          <w:tcPr>
            <w:tcW w:w="1616" w:type="dxa"/>
            <w:vAlign w:val="center"/>
            <w:hideMark/>
          </w:tcPr>
          <w:p w14:paraId="70173F2D"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USRC1</w:t>
            </w:r>
          </w:p>
        </w:tc>
        <w:tc>
          <w:tcPr>
            <w:tcW w:w="1778" w:type="dxa"/>
            <w:vAlign w:val="center"/>
            <w:hideMark/>
          </w:tcPr>
          <w:p w14:paraId="46DFA4EC"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0,832</w:t>
            </w:r>
          </w:p>
        </w:tc>
        <w:tc>
          <w:tcPr>
            <w:tcW w:w="1537" w:type="dxa"/>
            <w:vMerge w:val="restart"/>
            <w:vAlign w:val="center"/>
            <w:hideMark/>
          </w:tcPr>
          <w:p w14:paraId="0CC6CA1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0,797</w:t>
            </w:r>
          </w:p>
        </w:tc>
        <w:tc>
          <w:tcPr>
            <w:tcW w:w="1673" w:type="dxa"/>
            <w:vMerge w:val="restart"/>
            <w:vAlign w:val="center"/>
            <w:hideMark/>
          </w:tcPr>
          <w:p w14:paraId="41431AA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0,836</w:t>
            </w:r>
          </w:p>
        </w:tc>
        <w:tc>
          <w:tcPr>
            <w:tcW w:w="1635" w:type="dxa"/>
            <w:vMerge w:val="restart"/>
            <w:vAlign w:val="center"/>
            <w:hideMark/>
          </w:tcPr>
          <w:p w14:paraId="4662A47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0,878</w:t>
            </w:r>
          </w:p>
        </w:tc>
        <w:tc>
          <w:tcPr>
            <w:tcW w:w="1826" w:type="dxa"/>
            <w:vMerge w:val="restart"/>
            <w:vAlign w:val="center"/>
            <w:hideMark/>
          </w:tcPr>
          <w:p w14:paraId="514CC96A"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0,706</w:t>
            </w:r>
          </w:p>
        </w:tc>
      </w:tr>
      <w:tr w:rsidR="00C60408" w:rsidRPr="00F43FC3" w14:paraId="097F9E41" w14:textId="77777777" w:rsidTr="00F629BB">
        <w:trPr>
          <w:trHeight w:val="144"/>
          <w:jc w:val="center"/>
        </w:trPr>
        <w:tc>
          <w:tcPr>
            <w:tcW w:w="1616" w:type="dxa"/>
            <w:vAlign w:val="center"/>
            <w:hideMark/>
          </w:tcPr>
          <w:p w14:paraId="37D325F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USRC3</w:t>
            </w:r>
          </w:p>
        </w:tc>
        <w:tc>
          <w:tcPr>
            <w:tcW w:w="1778" w:type="dxa"/>
            <w:vAlign w:val="center"/>
            <w:hideMark/>
          </w:tcPr>
          <w:p w14:paraId="3A64568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0,885</w:t>
            </w:r>
          </w:p>
        </w:tc>
        <w:tc>
          <w:tcPr>
            <w:tcW w:w="1537" w:type="dxa"/>
            <w:vMerge/>
            <w:vAlign w:val="center"/>
            <w:hideMark/>
          </w:tcPr>
          <w:p w14:paraId="3657BB01"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5EADDFEA"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4F7409F2"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31AE5F02" w14:textId="77777777" w:rsidR="00E11B66" w:rsidRPr="00F43FC3" w:rsidRDefault="00E11B66" w:rsidP="00F43FC3">
            <w:pPr>
              <w:ind w:left="-57" w:right="-57"/>
              <w:jc w:val="center"/>
              <w:rPr>
                <w:rFonts w:eastAsia="Times New Roman"/>
                <w:spacing w:val="-6"/>
                <w:sz w:val="22"/>
                <w:szCs w:val="26"/>
              </w:rPr>
            </w:pPr>
          </w:p>
        </w:tc>
      </w:tr>
      <w:tr w:rsidR="00C60408" w:rsidRPr="00F43FC3" w14:paraId="4F3F84A6" w14:textId="77777777" w:rsidTr="00F629BB">
        <w:trPr>
          <w:trHeight w:val="144"/>
          <w:jc w:val="center"/>
        </w:trPr>
        <w:tc>
          <w:tcPr>
            <w:tcW w:w="1616" w:type="dxa"/>
            <w:vAlign w:val="center"/>
            <w:hideMark/>
          </w:tcPr>
          <w:p w14:paraId="7FE6E4DF"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USRC4</w:t>
            </w:r>
          </w:p>
        </w:tc>
        <w:tc>
          <w:tcPr>
            <w:tcW w:w="1778" w:type="dxa"/>
            <w:vAlign w:val="center"/>
            <w:hideMark/>
          </w:tcPr>
          <w:p w14:paraId="57E7473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0,801</w:t>
            </w:r>
          </w:p>
        </w:tc>
        <w:tc>
          <w:tcPr>
            <w:tcW w:w="1537" w:type="dxa"/>
            <w:vMerge/>
            <w:vAlign w:val="center"/>
            <w:hideMark/>
          </w:tcPr>
          <w:p w14:paraId="5EA484F6"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688DCC19"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22DBC927"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64C0B07C" w14:textId="77777777" w:rsidR="00E11B66" w:rsidRPr="00F43FC3" w:rsidRDefault="00E11B66" w:rsidP="00F43FC3">
            <w:pPr>
              <w:ind w:left="-57" w:right="-57"/>
              <w:jc w:val="center"/>
              <w:rPr>
                <w:rFonts w:eastAsia="Times New Roman"/>
                <w:spacing w:val="-6"/>
                <w:sz w:val="22"/>
                <w:szCs w:val="26"/>
              </w:rPr>
            </w:pPr>
          </w:p>
        </w:tc>
      </w:tr>
      <w:tr w:rsidR="00C60408" w:rsidRPr="00F43FC3" w14:paraId="7BCD3415" w14:textId="77777777" w:rsidTr="00F629BB">
        <w:trPr>
          <w:trHeight w:val="144"/>
          <w:jc w:val="center"/>
        </w:trPr>
        <w:tc>
          <w:tcPr>
            <w:tcW w:w="1616" w:type="dxa"/>
            <w:vAlign w:val="center"/>
            <w:hideMark/>
          </w:tcPr>
          <w:p w14:paraId="52D0BAF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USREN1</w:t>
            </w:r>
          </w:p>
        </w:tc>
        <w:tc>
          <w:tcPr>
            <w:tcW w:w="1778" w:type="dxa"/>
            <w:vAlign w:val="center"/>
            <w:hideMark/>
          </w:tcPr>
          <w:p w14:paraId="2CA11D00"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0,632</w:t>
            </w:r>
          </w:p>
        </w:tc>
        <w:tc>
          <w:tcPr>
            <w:tcW w:w="1537" w:type="dxa"/>
            <w:vMerge w:val="restart"/>
            <w:vAlign w:val="center"/>
            <w:hideMark/>
          </w:tcPr>
          <w:p w14:paraId="3BE2543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0,765</w:t>
            </w:r>
          </w:p>
        </w:tc>
        <w:tc>
          <w:tcPr>
            <w:tcW w:w="1673" w:type="dxa"/>
            <w:vMerge w:val="restart"/>
            <w:vAlign w:val="center"/>
            <w:hideMark/>
          </w:tcPr>
          <w:p w14:paraId="74C61CF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0,883</w:t>
            </w:r>
          </w:p>
        </w:tc>
        <w:tc>
          <w:tcPr>
            <w:tcW w:w="1635" w:type="dxa"/>
            <w:vMerge w:val="restart"/>
            <w:vAlign w:val="center"/>
            <w:hideMark/>
          </w:tcPr>
          <w:p w14:paraId="6F533A00"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0,847</w:t>
            </w:r>
          </w:p>
        </w:tc>
        <w:tc>
          <w:tcPr>
            <w:tcW w:w="1826" w:type="dxa"/>
            <w:vMerge w:val="restart"/>
            <w:vAlign w:val="center"/>
            <w:hideMark/>
          </w:tcPr>
          <w:p w14:paraId="66E50A6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0,586</w:t>
            </w:r>
          </w:p>
        </w:tc>
      </w:tr>
      <w:tr w:rsidR="00C60408" w:rsidRPr="00F43FC3" w14:paraId="01A9EEE5" w14:textId="77777777" w:rsidTr="00F629BB">
        <w:trPr>
          <w:trHeight w:val="144"/>
          <w:jc w:val="center"/>
        </w:trPr>
        <w:tc>
          <w:tcPr>
            <w:tcW w:w="1616" w:type="dxa"/>
            <w:vAlign w:val="center"/>
            <w:hideMark/>
          </w:tcPr>
          <w:p w14:paraId="0A5416F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USREN2</w:t>
            </w:r>
          </w:p>
        </w:tc>
        <w:tc>
          <w:tcPr>
            <w:tcW w:w="1778" w:type="dxa"/>
            <w:vAlign w:val="center"/>
            <w:hideMark/>
          </w:tcPr>
          <w:p w14:paraId="57010B91"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0,868</w:t>
            </w:r>
          </w:p>
        </w:tc>
        <w:tc>
          <w:tcPr>
            <w:tcW w:w="1537" w:type="dxa"/>
            <w:vMerge/>
            <w:vAlign w:val="center"/>
            <w:hideMark/>
          </w:tcPr>
          <w:p w14:paraId="5E25A8B8"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65C67C06"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0A90E293"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7350E68F" w14:textId="77777777" w:rsidR="00E11B66" w:rsidRPr="00F43FC3" w:rsidRDefault="00E11B66" w:rsidP="00F43FC3">
            <w:pPr>
              <w:ind w:left="-57" w:right="-57"/>
              <w:jc w:val="center"/>
              <w:rPr>
                <w:rFonts w:eastAsia="Times New Roman"/>
                <w:spacing w:val="-6"/>
                <w:sz w:val="22"/>
                <w:szCs w:val="26"/>
              </w:rPr>
            </w:pPr>
          </w:p>
        </w:tc>
      </w:tr>
      <w:tr w:rsidR="00C60408" w:rsidRPr="00F43FC3" w14:paraId="51466559" w14:textId="77777777" w:rsidTr="00F629BB">
        <w:trPr>
          <w:trHeight w:val="144"/>
          <w:jc w:val="center"/>
        </w:trPr>
        <w:tc>
          <w:tcPr>
            <w:tcW w:w="1616" w:type="dxa"/>
            <w:vAlign w:val="center"/>
            <w:hideMark/>
          </w:tcPr>
          <w:p w14:paraId="6F3E6CE1"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USREN3</w:t>
            </w:r>
          </w:p>
        </w:tc>
        <w:tc>
          <w:tcPr>
            <w:tcW w:w="1778" w:type="dxa"/>
            <w:vAlign w:val="center"/>
            <w:hideMark/>
          </w:tcPr>
          <w:p w14:paraId="48E3DB9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0,683</w:t>
            </w:r>
          </w:p>
        </w:tc>
        <w:tc>
          <w:tcPr>
            <w:tcW w:w="1537" w:type="dxa"/>
            <w:vMerge/>
            <w:vAlign w:val="center"/>
            <w:hideMark/>
          </w:tcPr>
          <w:p w14:paraId="686C0BCA"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140D3FB8"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5B522892"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79EB41C0" w14:textId="77777777" w:rsidR="00E11B66" w:rsidRPr="00F43FC3" w:rsidRDefault="00E11B66" w:rsidP="00F43FC3">
            <w:pPr>
              <w:ind w:left="-57" w:right="-57"/>
              <w:jc w:val="center"/>
              <w:rPr>
                <w:rFonts w:eastAsia="Times New Roman"/>
                <w:spacing w:val="-6"/>
                <w:sz w:val="22"/>
                <w:szCs w:val="26"/>
              </w:rPr>
            </w:pPr>
          </w:p>
        </w:tc>
      </w:tr>
      <w:tr w:rsidR="00C60408" w:rsidRPr="00F43FC3" w14:paraId="2B964552" w14:textId="77777777" w:rsidTr="00F629BB">
        <w:trPr>
          <w:trHeight w:val="144"/>
          <w:jc w:val="center"/>
        </w:trPr>
        <w:tc>
          <w:tcPr>
            <w:tcW w:w="1616" w:type="dxa"/>
            <w:vAlign w:val="center"/>
            <w:hideMark/>
          </w:tcPr>
          <w:p w14:paraId="14AAF840"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USREN5</w:t>
            </w:r>
          </w:p>
        </w:tc>
        <w:tc>
          <w:tcPr>
            <w:tcW w:w="1778" w:type="dxa"/>
            <w:vAlign w:val="center"/>
            <w:hideMark/>
          </w:tcPr>
          <w:p w14:paraId="7E027ED2"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0,851</w:t>
            </w:r>
          </w:p>
        </w:tc>
        <w:tc>
          <w:tcPr>
            <w:tcW w:w="1537" w:type="dxa"/>
            <w:vMerge/>
            <w:vAlign w:val="center"/>
            <w:hideMark/>
          </w:tcPr>
          <w:p w14:paraId="40C83ABF"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5C827FFC"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1574D525"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3E21A3D0" w14:textId="77777777" w:rsidR="00E11B66" w:rsidRPr="00F43FC3" w:rsidRDefault="00E11B66" w:rsidP="00F43FC3">
            <w:pPr>
              <w:ind w:left="-57" w:right="-57"/>
              <w:jc w:val="center"/>
              <w:rPr>
                <w:rFonts w:eastAsia="Times New Roman"/>
                <w:spacing w:val="-6"/>
                <w:sz w:val="22"/>
                <w:szCs w:val="26"/>
              </w:rPr>
            </w:pPr>
          </w:p>
        </w:tc>
      </w:tr>
      <w:tr w:rsidR="00C60408" w:rsidRPr="00F43FC3" w14:paraId="60B04CB4" w14:textId="77777777" w:rsidTr="00F629BB">
        <w:trPr>
          <w:trHeight w:val="144"/>
          <w:jc w:val="center"/>
        </w:trPr>
        <w:tc>
          <w:tcPr>
            <w:tcW w:w="1616" w:type="dxa"/>
            <w:vAlign w:val="center"/>
            <w:hideMark/>
          </w:tcPr>
          <w:p w14:paraId="3EEE1DB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AUT1</w:t>
            </w:r>
          </w:p>
        </w:tc>
        <w:tc>
          <w:tcPr>
            <w:tcW w:w="1778" w:type="dxa"/>
            <w:vAlign w:val="center"/>
            <w:hideMark/>
          </w:tcPr>
          <w:p w14:paraId="4FF63DBC"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0,840</w:t>
            </w:r>
          </w:p>
        </w:tc>
        <w:tc>
          <w:tcPr>
            <w:tcW w:w="1537" w:type="dxa"/>
            <w:vMerge w:val="restart"/>
            <w:vAlign w:val="center"/>
            <w:hideMark/>
          </w:tcPr>
          <w:p w14:paraId="34AB29B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0,838</w:t>
            </w:r>
          </w:p>
        </w:tc>
        <w:tc>
          <w:tcPr>
            <w:tcW w:w="1673" w:type="dxa"/>
            <w:vMerge w:val="restart"/>
            <w:vAlign w:val="center"/>
            <w:hideMark/>
          </w:tcPr>
          <w:p w14:paraId="256D2CB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0.919</w:t>
            </w:r>
          </w:p>
        </w:tc>
        <w:tc>
          <w:tcPr>
            <w:tcW w:w="1635" w:type="dxa"/>
            <w:vMerge w:val="restart"/>
            <w:vAlign w:val="center"/>
            <w:hideMark/>
          </w:tcPr>
          <w:p w14:paraId="68589E3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0,891</w:t>
            </w:r>
          </w:p>
        </w:tc>
        <w:tc>
          <w:tcPr>
            <w:tcW w:w="1826" w:type="dxa"/>
            <w:vMerge w:val="restart"/>
            <w:vAlign w:val="center"/>
            <w:hideMark/>
          </w:tcPr>
          <w:p w14:paraId="2ABAF0B0"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0,672</w:t>
            </w:r>
          </w:p>
        </w:tc>
      </w:tr>
      <w:tr w:rsidR="00C60408" w:rsidRPr="00F43FC3" w14:paraId="37CB2D91" w14:textId="77777777" w:rsidTr="00F629BB">
        <w:trPr>
          <w:trHeight w:val="144"/>
          <w:jc w:val="center"/>
        </w:trPr>
        <w:tc>
          <w:tcPr>
            <w:tcW w:w="1616" w:type="dxa"/>
            <w:vAlign w:val="center"/>
            <w:hideMark/>
          </w:tcPr>
          <w:p w14:paraId="667B7B24"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AUT2</w:t>
            </w:r>
          </w:p>
        </w:tc>
        <w:tc>
          <w:tcPr>
            <w:tcW w:w="1778" w:type="dxa"/>
            <w:vAlign w:val="center"/>
            <w:hideMark/>
          </w:tcPr>
          <w:p w14:paraId="2A30078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0,864</w:t>
            </w:r>
          </w:p>
        </w:tc>
        <w:tc>
          <w:tcPr>
            <w:tcW w:w="1537" w:type="dxa"/>
            <w:vMerge/>
            <w:vAlign w:val="center"/>
            <w:hideMark/>
          </w:tcPr>
          <w:p w14:paraId="0F9E35D1"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3834FFE"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1FA09E8A"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6FEED0BF" w14:textId="77777777" w:rsidR="00E11B66" w:rsidRPr="00F43FC3" w:rsidRDefault="00E11B66" w:rsidP="00F43FC3">
            <w:pPr>
              <w:ind w:left="-57" w:right="-57"/>
              <w:jc w:val="center"/>
              <w:rPr>
                <w:rFonts w:eastAsia="Times New Roman"/>
                <w:spacing w:val="-6"/>
                <w:sz w:val="22"/>
                <w:szCs w:val="26"/>
              </w:rPr>
            </w:pPr>
          </w:p>
        </w:tc>
      </w:tr>
      <w:tr w:rsidR="00C60408" w:rsidRPr="00F43FC3" w14:paraId="346FC113" w14:textId="77777777" w:rsidTr="00F629BB">
        <w:trPr>
          <w:trHeight w:val="144"/>
          <w:jc w:val="center"/>
        </w:trPr>
        <w:tc>
          <w:tcPr>
            <w:tcW w:w="1616" w:type="dxa"/>
            <w:vAlign w:val="center"/>
            <w:hideMark/>
          </w:tcPr>
          <w:p w14:paraId="089FE906"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AUT3</w:t>
            </w:r>
          </w:p>
        </w:tc>
        <w:tc>
          <w:tcPr>
            <w:tcW w:w="1778" w:type="dxa"/>
            <w:vAlign w:val="center"/>
            <w:hideMark/>
          </w:tcPr>
          <w:p w14:paraId="79BB3A62"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0,791</w:t>
            </w:r>
          </w:p>
        </w:tc>
        <w:tc>
          <w:tcPr>
            <w:tcW w:w="1537" w:type="dxa"/>
            <w:vMerge/>
            <w:vAlign w:val="center"/>
            <w:hideMark/>
          </w:tcPr>
          <w:p w14:paraId="1EBBAC14"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20C53317"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4845B932"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35DE83B7" w14:textId="77777777" w:rsidR="00E11B66" w:rsidRPr="00F43FC3" w:rsidRDefault="00E11B66" w:rsidP="00F43FC3">
            <w:pPr>
              <w:ind w:left="-57" w:right="-57"/>
              <w:jc w:val="center"/>
              <w:rPr>
                <w:rFonts w:eastAsia="Times New Roman"/>
                <w:spacing w:val="-6"/>
                <w:sz w:val="22"/>
                <w:szCs w:val="26"/>
              </w:rPr>
            </w:pPr>
          </w:p>
        </w:tc>
      </w:tr>
      <w:tr w:rsidR="00C60408" w:rsidRPr="00F43FC3" w14:paraId="70A04B53" w14:textId="77777777" w:rsidTr="00F629BB">
        <w:trPr>
          <w:trHeight w:val="144"/>
          <w:jc w:val="center"/>
        </w:trPr>
        <w:tc>
          <w:tcPr>
            <w:tcW w:w="1616" w:type="dxa"/>
            <w:vAlign w:val="center"/>
            <w:hideMark/>
          </w:tcPr>
          <w:p w14:paraId="3E4EB538"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AUT4</w:t>
            </w:r>
          </w:p>
        </w:tc>
        <w:tc>
          <w:tcPr>
            <w:tcW w:w="1778" w:type="dxa"/>
            <w:vAlign w:val="center"/>
            <w:hideMark/>
          </w:tcPr>
          <w:p w14:paraId="6C8AEB79"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0,782</w:t>
            </w:r>
          </w:p>
        </w:tc>
        <w:tc>
          <w:tcPr>
            <w:tcW w:w="1537" w:type="dxa"/>
            <w:vMerge/>
            <w:vAlign w:val="center"/>
            <w:hideMark/>
          </w:tcPr>
          <w:p w14:paraId="287881C3"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3216D29C"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309A6A10"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2EE3B4EA" w14:textId="77777777" w:rsidR="00E11B66" w:rsidRPr="00F43FC3" w:rsidRDefault="00E11B66" w:rsidP="00F43FC3">
            <w:pPr>
              <w:ind w:left="-57" w:right="-57"/>
              <w:jc w:val="center"/>
              <w:rPr>
                <w:rFonts w:eastAsia="Times New Roman"/>
                <w:spacing w:val="-6"/>
                <w:sz w:val="22"/>
                <w:szCs w:val="26"/>
              </w:rPr>
            </w:pPr>
          </w:p>
        </w:tc>
      </w:tr>
      <w:tr w:rsidR="00C60408" w:rsidRPr="00F43FC3" w14:paraId="4409C022" w14:textId="77777777" w:rsidTr="00F629BB">
        <w:trPr>
          <w:trHeight w:val="144"/>
          <w:jc w:val="center"/>
        </w:trPr>
        <w:tc>
          <w:tcPr>
            <w:tcW w:w="1616" w:type="dxa"/>
            <w:vAlign w:val="center"/>
            <w:hideMark/>
          </w:tcPr>
          <w:p w14:paraId="5076929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UBE1</w:t>
            </w:r>
          </w:p>
        </w:tc>
        <w:tc>
          <w:tcPr>
            <w:tcW w:w="1778" w:type="dxa"/>
            <w:vAlign w:val="center"/>
            <w:hideMark/>
          </w:tcPr>
          <w:p w14:paraId="6FE2397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0,853</w:t>
            </w:r>
          </w:p>
        </w:tc>
        <w:tc>
          <w:tcPr>
            <w:tcW w:w="1537" w:type="dxa"/>
            <w:vMerge w:val="restart"/>
            <w:vAlign w:val="center"/>
            <w:hideMark/>
          </w:tcPr>
          <w:p w14:paraId="54C3742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0,913</w:t>
            </w:r>
          </w:p>
        </w:tc>
        <w:tc>
          <w:tcPr>
            <w:tcW w:w="1673" w:type="dxa"/>
            <w:vMerge w:val="restart"/>
            <w:vAlign w:val="center"/>
            <w:hideMark/>
          </w:tcPr>
          <w:p w14:paraId="694CDC8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0.853</w:t>
            </w:r>
          </w:p>
        </w:tc>
        <w:tc>
          <w:tcPr>
            <w:tcW w:w="1635" w:type="dxa"/>
            <w:vMerge w:val="restart"/>
            <w:vAlign w:val="center"/>
            <w:hideMark/>
          </w:tcPr>
          <w:p w14:paraId="44B6173E"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0,939</w:t>
            </w:r>
          </w:p>
        </w:tc>
        <w:tc>
          <w:tcPr>
            <w:tcW w:w="1826" w:type="dxa"/>
            <w:vMerge w:val="restart"/>
            <w:vAlign w:val="center"/>
            <w:hideMark/>
          </w:tcPr>
          <w:p w14:paraId="18A66F5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0,794</w:t>
            </w:r>
          </w:p>
        </w:tc>
      </w:tr>
      <w:tr w:rsidR="00C60408" w:rsidRPr="00F43FC3" w14:paraId="1A308D62" w14:textId="77777777" w:rsidTr="00F629BB">
        <w:trPr>
          <w:trHeight w:val="144"/>
          <w:jc w:val="center"/>
        </w:trPr>
        <w:tc>
          <w:tcPr>
            <w:tcW w:w="1616" w:type="dxa"/>
            <w:vAlign w:val="center"/>
            <w:hideMark/>
          </w:tcPr>
          <w:p w14:paraId="451CB14B"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UBE2</w:t>
            </w:r>
          </w:p>
        </w:tc>
        <w:tc>
          <w:tcPr>
            <w:tcW w:w="1778" w:type="dxa"/>
            <w:vAlign w:val="center"/>
            <w:hideMark/>
          </w:tcPr>
          <w:p w14:paraId="78CA5505"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0,858</w:t>
            </w:r>
          </w:p>
        </w:tc>
        <w:tc>
          <w:tcPr>
            <w:tcW w:w="1537" w:type="dxa"/>
            <w:vMerge/>
            <w:vAlign w:val="center"/>
            <w:hideMark/>
          </w:tcPr>
          <w:p w14:paraId="052CABAA"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1DC23C34"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3F8C4725"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03922F63" w14:textId="77777777" w:rsidR="00E11B66" w:rsidRPr="00F43FC3" w:rsidRDefault="00E11B66" w:rsidP="00F43FC3">
            <w:pPr>
              <w:ind w:left="-57" w:right="-57"/>
              <w:jc w:val="center"/>
              <w:rPr>
                <w:rFonts w:eastAsia="Times New Roman"/>
                <w:spacing w:val="-6"/>
                <w:sz w:val="22"/>
                <w:szCs w:val="26"/>
              </w:rPr>
            </w:pPr>
          </w:p>
        </w:tc>
      </w:tr>
      <w:tr w:rsidR="00C60408" w:rsidRPr="00F43FC3" w14:paraId="3EF1F010" w14:textId="77777777" w:rsidTr="00F629BB">
        <w:trPr>
          <w:trHeight w:val="144"/>
          <w:jc w:val="center"/>
        </w:trPr>
        <w:tc>
          <w:tcPr>
            <w:tcW w:w="1616" w:type="dxa"/>
            <w:vAlign w:val="center"/>
            <w:hideMark/>
          </w:tcPr>
          <w:p w14:paraId="53ACA6B7"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UBE3</w:t>
            </w:r>
          </w:p>
        </w:tc>
        <w:tc>
          <w:tcPr>
            <w:tcW w:w="1778" w:type="dxa"/>
            <w:vAlign w:val="center"/>
            <w:hideMark/>
          </w:tcPr>
          <w:p w14:paraId="2184AA93"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0,929</w:t>
            </w:r>
          </w:p>
        </w:tc>
        <w:tc>
          <w:tcPr>
            <w:tcW w:w="1537" w:type="dxa"/>
            <w:vMerge/>
            <w:vAlign w:val="center"/>
            <w:hideMark/>
          </w:tcPr>
          <w:p w14:paraId="7990990C"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3B4C64C9"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7CC33D92"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691DFFF9" w14:textId="77777777" w:rsidR="00E11B66" w:rsidRPr="00F43FC3" w:rsidRDefault="00E11B66" w:rsidP="00F43FC3">
            <w:pPr>
              <w:ind w:left="-57" w:right="-57"/>
              <w:jc w:val="center"/>
              <w:rPr>
                <w:rFonts w:eastAsia="Times New Roman"/>
                <w:spacing w:val="-6"/>
                <w:sz w:val="22"/>
                <w:szCs w:val="26"/>
              </w:rPr>
            </w:pPr>
          </w:p>
        </w:tc>
      </w:tr>
      <w:tr w:rsidR="00C60408" w:rsidRPr="00F43FC3" w14:paraId="0089E4F7" w14:textId="77777777" w:rsidTr="00F629BB">
        <w:trPr>
          <w:trHeight w:val="144"/>
          <w:jc w:val="center"/>
        </w:trPr>
        <w:tc>
          <w:tcPr>
            <w:tcW w:w="1616" w:type="dxa"/>
            <w:vAlign w:val="center"/>
            <w:hideMark/>
          </w:tcPr>
          <w:p w14:paraId="62937246"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UBE4</w:t>
            </w:r>
          </w:p>
        </w:tc>
        <w:tc>
          <w:tcPr>
            <w:tcW w:w="1778" w:type="dxa"/>
            <w:vAlign w:val="center"/>
            <w:hideMark/>
          </w:tcPr>
          <w:p w14:paraId="4D93C6D0" w14:textId="77777777" w:rsidR="00E11B66" w:rsidRPr="00F43FC3" w:rsidRDefault="00E11B66" w:rsidP="00F43FC3">
            <w:pPr>
              <w:ind w:left="-57" w:right="-57"/>
              <w:jc w:val="center"/>
              <w:rPr>
                <w:rFonts w:eastAsia="Times New Roman"/>
                <w:spacing w:val="-6"/>
                <w:sz w:val="22"/>
                <w:szCs w:val="26"/>
              </w:rPr>
            </w:pPr>
            <w:r w:rsidRPr="00F43FC3">
              <w:rPr>
                <w:rFonts w:eastAsia="Times New Roman"/>
                <w:spacing w:val="-6"/>
                <w:sz w:val="22"/>
                <w:szCs w:val="26"/>
              </w:rPr>
              <w:t>0,921</w:t>
            </w:r>
          </w:p>
        </w:tc>
        <w:tc>
          <w:tcPr>
            <w:tcW w:w="1537" w:type="dxa"/>
            <w:vMerge/>
            <w:vAlign w:val="center"/>
            <w:hideMark/>
          </w:tcPr>
          <w:p w14:paraId="393EFC2B" w14:textId="77777777" w:rsidR="00E11B66" w:rsidRPr="00F43FC3" w:rsidRDefault="00E11B66" w:rsidP="00F43FC3">
            <w:pPr>
              <w:ind w:left="-57" w:right="-57"/>
              <w:jc w:val="center"/>
              <w:rPr>
                <w:rFonts w:eastAsia="Times New Roman"/>
                <w:spacing w:val="-6"/>
                <w:sz w:val="22"/>
                <w:szCs w:val="26"/>
              </w:rPr>
            </w:pPr>
          </w:p>
        </w:tc>
        <w:tc>
          <w:tcPr>
            <w:tcW w:w="1673" w:type="dxa"/>
            <w:vMerge/>
            <w:vAlign w:val="center"/>
            <w:hideMark/>
          </w:tcPr>
          <w:p w14:paraId="405CD8F6" w14:textId="77777777" w:rsidR="00E11B66" w:rsidRPr="00F43FC3" w:rsidRDefault="00E11B66" w:rsidP="00F43FC3">
            <w:pPr>
              <w:ind w:left="-57" w:right="-57"/>
              <w:jc w:val="center"/>
              <w:rPr>
                <w:rFonts w:eastAsia="Times New Roman"/>
                <w:spacing w:val="-6"/>
                <w:sz w:val="22"/>
                <w:szCs w:val="26"/>
              </w:rPr>
            </w:pPr>
          </w:p>
        </w:tc>
        <w:tc>
          <w:tcPr>
            <w:tcW w:w="1635" w:type="dxa"/>
            <w:vMerge/>
            <w:vAlign w:val="center"/>
            <w:hideMark/>
          </w:tcPr>
          <w:p w14:paraId="44FC18F4" w14:textId="77777777" w:rsidR="00E11B66" w:rsidRPr="00F43FC3" w:rsidRDefault="00E11B66" w:rsidP="00F43FC3">
            <w:pPr>
              <w:ind w:left="-57" w:right="-57"/>
              <w:jc w:val="center"/>
              <w:rPr>
                <w:rFonts w:eastAsia="Times New Roman"/>
                <w:spacing w:val="-6"/>
                <w:sz w:val="22"/>
                <w:szCs w:val="26"/>
              </w:rPr>
            </w:pPr>
          </w:p>
        </w:tc>
        <w:tc>
          <w:tcPr>
            <w:tcW w:w="1826" w:type="dxa"/>
            <w:vMerge/>
            <w:vAlign w:val="center"/>
            <w:hideMark/>
          </w:tcPr>
          <w:p w14:paraId="16561C57" w14:textId="77777777" w:rsidR="00E11B66" w:rsidRPr="00F43FC3" w:rsidRDefault="00E11B66" w:rsidP="00F43FC3">
            <w:pPr>
              <w:ind w:left="-57" w:right="-57"/>
              <w:jc w:val="center"/>
              <w:rPr>
                <w:rFonts w:eastAsia="Times New Roman"/>
                <w:spacing w:val="-6"/>
                <w:sz w:val="22"/>
                <w:szCs w:val="26"/>
              </w:rPr>
            </w:pPr>
          </w:p>
        </w:tc>
      </w:tr>
    </w:tbl>
    <w:p w14:paraId="41CF172F" w14:textId="77777777" w:rsidR="00E11B66" w:rsidRPr="00F00893" w:rsidRDefault="00E11B66" w:rsidP="00F00893">
      <w:pPr>
        <w:tabs>
          <w:tab w:val="left" w:pos="6195"/>
        </w:tabs>
        <w:spacing w:after="0" w:line="240" w:lineRule="auto"/>
        <w:jc w:val="right"/>
        <w:rPr>
          <w:rFonts w:ascii="Times New Roman" w:eastAsia="Arial" w:hAnsi="Times New Roman" w:cs="Times New Roman"/>
          <w:i/>
          <w:iCs/>
          <w:kern w:val="0"/>
          <w:sz w:val="26"/>
          <w:szCs w:val="26"/>
          <w14:ligatures w14:val="none"/>
        </w:rPr>
      </w:pPr>
      <w:r w:rsidRPr="00F00893">
        <w:rPr>
          <w:rFonts w:ascii="Times New Roman" w:eastAsia="Arial" w:hAnsi="Times New Roman" w:cs="Times New Roman"/>
          <w:i/>
          <w:iCs/>
          <w:kern w:val="0"/>
          <w:sz w:val="26"/>
          <w:szCs w:val="26"/>
          <w:lang w:val="vi-VN"/>
          <w14:ligatures w14:val="none"/>
        </w:rPr>
        <w:t>(Nguồn:</w:t>
      </w:r>
      <w:r w:rsidRPr="00F00893">
        <w:rPr>
          <w:rFonts w:ascii="Times New Roman" w:eastAsia="Arial" w:hAnsi="Times New Roman" w:cs="Times New Roman"/>
          <w:kern w:val="0"/>
          <w:sz w:val="26"/>
          <w:szCs w:val="26"/>
          <w:lang w:val="vi-VN"/>
          <w14:ligatures w14:val="none"/>
        </w:rPr>
        <w:t xml:space="preserve"> </w:t>
      </w:r>
      <w:r w:rsidRPr="00F00893">
        <w:rPr>
          <w:rFonts w:ascii="Times New Roman" w:eastAsia="Arial" w:hAnsi="Times New Roman" w:cs="Times New Roman"/>
          <w:i/>
          <w:iCs/>
          <w:kern w:val="0"/>
          <w:sz w:val="26"/>
          <w:szCs w:val="26"/>
          <w:lang w:val="vi-VN"/>
          <w14:ligatures w14:val="none"/>
        </w:rPr>
        <w:t>Kết quả xử lý dữ liệu từ phần mềm Smart PLS4)</w:t>
      </w:r>
    </w:p>
    <w:p w14:paraId="60AAF728" w14:textId="77777777" w:rsidR="00F43FC3" w:rsidRDefault="00F43FC3">
      <w:pPr>
        <w:rPr>
          <w:rFonts w:ascii="Times New Roman" w:hAnsi="Times New Roman" w:cs="Times New Roman"/>
          <w:b/>
          <w:bCs/>
          <w:i/>
          <w:iCs/>
          <w:sz w:val="26"/>
          <w:szCs w:val="26"/>
        </w:rPr>
      </w:pPr>
      <w:bookmarkStart w:id="66" w:name="_Toc211765889"/>
      <w:bookmarkStart w:id="67" w:name="_Toc221029897"/>
      <w:bookmarkStart w:id="68" w:name="_Toc221082046"/>
      <w:r>
        <w:rPr>
          <w:rFonts w:ascii="Times New Roman" w:hAnsi="Times New Roman" w:cs="Times New Roman"/>
          <w:b/>
          <w:bCs/>
          <w:i/>
          <w:iCs/>
          <w:sz w:val="26"/>
          <w:szCs w:val="26"/>
        </w:rPr>
        <w:br w:type="page"/>
      </w:r>
    </w:p>
    <w:p w14:paraId="3E475AE0" w14:textId="5378E9B7" w:rsidR="00801B4F" w:rsidRPr="00F00893" w:rsidRDefault="00801B4F" w:rsidP="00F00893">
      <w:pPr>
        <w:spacing w:after="0" w:line="240" w:lineRule="auto"/>
        <w:jc w:val="both"/>
        <w:outlineLvl w:val="0"/>
        <w:rPr>
          <w:rFonts w:ascii="Times New Roman" w:hAnsi="Times New Roman" w:cs="Times New Roman"/>
          <w:b/>
          <w:bCs/>
          <w:i/>
          <w:iCs/>
          <w:sz w:val="26"/>
          <w:szCs w:val="26"/>
        </w:rPr>
      </w:pPr>
      <w:r w:rsidRPr="00F00893">
        <w:rPr>
          <w:rFonts w:ascii="Times New Roman" w:hAnsi="Times New Roman" w:cs="Times New Roman"/>
          <w:b/>
          <w:bCs/>
          <w:i/>
          <w:iCs/>
          <w:sz w:val="26"/>
          <w:szCs w:val="26"/>
        </w:rPr>
        <w:lastRenderedPageBreak/>
        <w:t>3.2.5. Kết quả đánh giá mô hình cấu trúc và kiểm định giả thuyết nghiên cứu</w:t>
      </w:r>
      <w:bookmarkEnd w:id="66"/>
      <w:bookmarkEnd w:id="67"/>
      <w:bookmarkEnd w:id="68"/>
    </w:p>
    <w:p w14:paraId="52760C6E" w14:textId="7D67EE60" w:rsidR="00801B4F" w:rsidRPr="00F00893" w:rsidRDefault="00801B4F" w:rsidP="00F00893">
      <w:pPr>
        <w:pStyle w:val="NormalWeb"/>
        <w:spacing w:after="0" w:line="240" w:lineRule="auto"/>
        <w:rPr>
          <w:rFonts w:eastAsia="Times New Roman"/>
          <w:i/>
          <w:iCs/>
          <w:kern w:val="0"/>
          <w:sz w:val="26"/>
          <w:szCs w:val="26"/>
          <w:vertAlign w:val="superscript"/>
          <w14:ligatures w14:val="none"/>
        </w:rPr>
      </w:pPr>
      <w:r w:rsidRPr="00F00893">
        <w:rPr>
          <w:i/>
          <w:iCs/>
          <w:sz w:val="26"/>
          <w:szCs w:val="26"/>
        </w:rPr>
        <w:t xml:space="preserve">3.2.5.1. Kiểm định đa cộng tuyến và đánh giá chất lượng tổng thể của mô hình bằng hệ số xác định </w:t>
      </w:r>
      <w:r w:rsidRPr="00F00893">
        <w:rPr>
          <w:rFonts w:eastAsia="Times New Roman"/>
          <w:i/>
          <w:iCs/>
          <w:kern w:val="0"/>
          <w:sz w:val="26"/>
          <w:szCs w:val="26"/>
          <w:lang w:val="vi-VN"/>
          <w14:ligatures w14:val="none"/>
        </w:rPr>
        <w:t>R</w:t>
      </w:r>
      <w:r w:rsidRPr="00F00893">
        <w:rPr>
          <w:rFonts w:eastAsia="Times New Roman"/>
          <w:i/>
          <w:iCs/>
          <w:kern w:val="0"/>
          <w:sz w:val="26"/>
          <w:szCs w:val="26"/>
          <w:vertAlign w:val="superscript"/>
          <w:lang w:val="vi-VN"/>
          <w14:ligatures w14:val="none"/>
        </w:rPr>
        <w:t>2</w:t>
      </w:r>
    </w:p>
    <w:p w14:paraId="46C0D385" w14:textId="77777777" w:rsidR="00801B4F" w:rsidRPr="00F629BB" w:rsidRDefault="00801B4F" w:rsidP="00F00893">
      <w:pPr>
        <w:spacing w:after="0" w:line="240" w:lineRule="auto"/>
        <w:ind w:firstLine="450"/>
        <w:jc w:val="both"/>
        <w:rPr>
          <w:rFonts w:ascii="Times New Roman" w:hAnsi="Times New Roman" w:cs="Times New Roman"/>
          <w:spacing w:val="-6"/>
          <w:sz w:val="26"/>
          <w:szCs w:val="26"/>
        </w:rPr>
      </w:pPr>
      <w:r w:rsidRPr="00F629BB">
        <w:rPr>
          <w:rFonts w:ascii="Times New Roman" w:hAnsi="Times New Roman" w:cs="Times New Roman"/>
          <w:spacing w:val="-6"/>
          <w:sz w:val="26"/>
          <w:szCs w:val="26"/>
        </w:rPr>
        <w:t>Kết quả đánh giá mô hình cấu trúc cho thấy không tồn tại hiện tượng đa cộng tuyến giữa các biến (VIF = 1,112–1,433 &lt; 3). Mô hình có mức độ giải thích khá, với R² của TSTH đạt 0,445, cho thấy 44,5% biến thiên của TSTH được giải thích bởi USR và TCĐH.</w:t>
      </w:r>
    </w:p>
    <w:p w14:paraId="1E65D112" w14:textId="719257A2" w:rsidR="00801B4F" w:rsidRPr="00F00893" w:rsidRDefault="00801B4F" w:rsidP="00F00893">
      <w:p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3.2.5.2. Đánh giá mô hình cấu trúc SEM</w:t>
      </w:r>
    </w:p>
    <w:p w14:paraId="6E7F6530" w14:textId="77777777" w:rsidR="00801B4F" w:rsidRPr="00F00893" w:rsidRDefault="00801B4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Kết quả kiểm định PLS-SEM (Bootstrapping 5.000 mẫu) cho thấy USR đối với người học, người lao động và cơ quan QLNN có ảnh hưởng cùng chiều và có ý nghĩa thống kê đến TSTH; trong khi USR đối với doanh nghiệp, cộng đồng và môi trường không có tác động trực tiếp đáng kể. TCĐH có ảnh hưởng trực tiếp tích cực đến TSTH.</w:t>
      </w:r>
    </w:p>
    <w:p w14:paraId="48727DB1" w14:textId="7E968AE2" w:rsidR="004A7F53" w:rsidRPr="00F00893" w:rsidRDefault="00801B4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Về vai trò điều tiết, TCĐH thể hiện tác động điều tiết mang tính chọn lọc: điều tiết cùng chiều mối quan hệ giữa USR đối với người lao động, doanh nghiệp và cộng đồng với TSTH; không điều tiết mối quan hệ với cơ quan QLNN và môi trường; và điều tiết ngược chiều đối với USR hướng tới người học. Kết quả cho thấy TCĐH vừa là yếu tố tác động trực tiếp, vừa là điều kiện tổ chức làm thay đổi hiệu quả chuyển hóa USR thành TSTH, nhưng không đồng đều giữa các nhóm bên liên quan.</w:t>
      </w:r>
    </w:p>
    <w:p w14:paraId="27A903E4" w14:textId="77777777" w:rsidR="00801B4F" w:rsidRPr="00F00893" w:rsidRDefault="00801B4F" w:rsidP="00F00893">
      <w:pPr>
        <w:spacing w:after="0" w:line="240" w:lineRule="auto"/>
        <w:ind w:firstLine="450"/>
        <w:jc w:val="center"/>
        <w:rPr>
          <w:rFonts w:ascii="Times New Roman" w:hAnsi="Times New Roman" w:cs="Times New Roman"/>
          <w:sz w:val="26"/>
          <w:szCs w:val="26"/>
        </w:rPr>
      </w:pPr>
      <w:r w:rsidRPr="00F00893">
        <w:rPr>
          <w:rFonts w:ascii="Times New Roman" w:hAnsi="Times New Roman" w:cs="Times New Roman"/>
          <w:noProof/>
          <w:sz w:val="26"/>
          <w:szCs w:val="26"/>
        </w:rPr>
        <w:drawing>
          <wp:inline distT="0" distB="0" distL="0" distR="0" wp14:anchorId="49D4532C" wp14:editId="751B195D">
            <wp:extent cx="3402330" cy="3275342"/>
            <wp:effectExtent l="0" t="0" r="7620" b="1270"/>
            <wp:docPr id="64231912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3806" cy="3373030"/>
                    </a:xfrm>
                    <a:prstGeom prst="rect">
                      <a:avLst/>
                    </a:prstGeom>
                    <a:noFill/>
                    <a:ln>
                      <a:noFill/>
                    </a:ln>
                  </pic:spPr>
                </pic:pic>
              </a:graphicData>
            </a:graphic>
          </wp:inline>
        </w:drawing>
      </w:r>
    </w:p>
    <w:p w14:paraId="1A0705B7" w14:textId="72539A1C" w:rsidR="00801B4F" w:rsidRPr="00F00893" w:rsidRDefault="00801B4F" w:rsidP="00F00893">
      <w:pPr>
        <w:spacing w:after="0" w:line="240" w:lineRule="auto"/>
        <w:ind w:firstLine="446"/>
        <w:jc w:val="center"/>
        <w:outlineLvl w:val="2"/>
        <w:rPr>
          <w:rFonts w:ascii="Times New Roman" w:hAnsi="Times New Roman" w:cs="Times New Roman"/>
          <w:b/>
          <w:bCs/>
          <w:sz w:val="26"/>
          <w:szCs w:val="26"/>
        </w:rPr>
      </w:pPr>
      <w:bookmarkStart w:id="69" w:name="_Toc212018882"/>
      <w:bookmarkStart w:id="70" w:name="_Toc221045001"/>
      <w:bookmarkStart w:id="71" w:name="_Toc221093934"/>
      <w:r w:rsidRPr="00F00893">
        <w:rPr>
          <w:rFonts w:ascii="Times New Roman" w:hAnsi="Times New Roman" w:cs="Times New Roman"/>
          <w:b/>
          <w:bCs/>
          <w:sz w:val="26"/>
          <w:szCs w:val="26"/>
        </w:rPr>
        <w:t>Hình 3.</w:t>
      </w:r>
      <w:r w:rsidR="00855D43" w:rsidRPr="00F00893">
        <w:rPr>
          <w:rFonts w:ascii="Times New Roman" w:hAnsi="Times New Roman" w:cs="Times New Roman"/>
          <w:b/>
          <w:bCs/>
          <w:sz w:val="26"/>
          <w:szCs w:val="26"/>
        </w:rPr>
        <w:t>1</w:t>
      </w:r>
      <w:r w:rsidRPr="00F00893">
        <w:rPr>
          <w:rFonts w:ascii="Times New Roman" w:hAnsi="Times New Roman" w:cs="Times New Roman"/>
          <w:b/>
          <w:bCs/>
          <w:sz w:val="26"/>
          <w:szCs w:val="26"/>
        </w:rPr>
        <w:t>: Kết quả kiểm định mô hình cấu trúc PLS-SEM</w:t>
      </w:r>
      <w:bookmarkEnd w:id="69"/>
      <w:bookmarkEnd w:id="70"/>
      <w:bookmarkEnd w:id="71"/>
    </w:p>
    <w:p w14:paraId="1A7306B0" w14:textId="77777777" w:rsidR="00801B4F" w:rsidRPr="00F00893" w:rsidRDefault="00801B4F" w:rsidP="00F00893">
      <w:pPr>
        <w:spacing w:after="0" w:line="240" w:lineRule="auto"/>
        <w:ind w:firstLine="450"/>
        <w:jc w:val="right"/>
        <w:rPr>
          <w:rFonts w:ascii="Times New Roman" w:hAnsi="Times New Roman" w:cs="Times New Roman"/>
          <w:i/>
          <w:iCs/>
          <w:sz w:val="26"/>
          <w:szCs w:val="26"/>
        </w:rPr>
      </w:pPr>
      <w:r w:rsidRPr="00F00893">
        <w:rPr>
          <w:rFonts w:ascii="Times New Roman" w:hAnsi="Times New Roman" w:cs="Times New Roman"/>
          <w:i/>
          <w:iCs/>
          <w:sz w:val="26"/>
          <w:szCs w:val="26"/>
        </w:rPr>
        <w:t>(Nguồn: Kết quả phân tích dữ liệu từ phần mềm Smart PLS4)</w:t>
      </w:r>
    </w:p>
    <w:p w14:paraId="4BC28867" w14:textId="203813F9" w:rsidR="00801B4F" w:rsidRPr="00F00893" w:rsidRDefault="00801B4F" w:rsidP="00F00893">
      <w:pPr>
        <w:spacing w:after="0" w:line="240" w:lineRule="auto"/>
        <w:jc w:val="center"/>
        <w:outlineLvl w:val="1"/>
        <w:rPr>
          <w:rFonts w:ascii="Times New Roman" w:eastAsia="Times New Roman" w:hAnsi="Times New Roman" w:cs="Times New Roman"/>
          <w:kern w:val="0"/>
          <w:sz w:val="26"/>
          <w:szCs w:val="26"/>
          <w14:ligatures w14:val="none"/>
        </w:rPr>
      </w:pPr>
      <w:bookmarkStart w:id="72" w:name="_Toc221037087"/>
      <w:bookmarkStart w:id="73" w:name="_Toc221082250"/>
      <w:r w:rsidRPr="00F00893">
        <w:rPr>
          <w:rFonts w:ascii="Times New Roman" w:eastAsia="Times New Roman" w:hAnsi="Times New Roman" w:cs="Times New Roman"/>
          <w:b/>
          <w:bCs/>
          <w:kern w:val="0"/>
          <w:sz w:val="26"/>
          <w:szCs w:val="26"/>
          <w14:ligatures w14:val="none"/>
        </w:rPr>
        <w:t>Bảng 3.</w:t>
      </w:r>
      <w:r w:rsidR="00694E74">
        <w:rPr>
          <w:rFonts w:ascii="Times New Roman" w:eastAsia="Times New Roman" w:hAnsi="Times New Roman" w:cs="Times New Roman"/>
          <w:b/>
          <w:bCs/>
          <w:kern w:val="0"/>
          <w:sz w:val="26"/>
          <w:szCs w:val="26"/>
          <w14:ligatures w14:val="none"/>
        </w:rPr>
        <w:t>4</w:t>
      </w:r>
      <w:r w:rsidRPr="00F00893">
        <w:rPr>
          <w:rFonts w:ascii="Times New Roman" w:eastAsia="Times New Roman" w:hAnsi="Times New Roman" w:cs="Times New Roman"/>
          <w:b/>
          <w:bCs/>
          <w:kern w:val="0"/>
          <w:sz w:val="26"/>
          <w:szCs w:val="26"/>
          <w14:ligatures w14:val="none"/>
        </w:rPr>
        <w:t>: Kết quả kiểm định giả thuyết nghiên cứu</w:t>
      </w:r>
      <w:bookmarkEnd w:id="72"/>
      <w:bookmarkEnd w:id="73"/>
    </w:p>
    <w:tbl>
      <w:tblPr>
        <w:tblW w:w="9714" w:type="dxa"/>
        <w:jc w:val="center"/>
        <w:tblCellMar>
          <w:top w:w="15" w:type="dxa"/>
          <w:left w:w="15" w:type="dxa"/>
          <w:bottom w:w="15" w:type="dxa"/>
          <w:right w:w="15" w:type="dxa"/>
        </w:tblCellMar>
        <w:tblLook w:val="04A0" w:firstRow="1" w:lastRow="0" w:firstColumn="1" w:lastColumn="0" w:noHBand="0" w:noVBand="1"/>
      </w:tblPr>
      <w:tblGrid>
        <w:gridCol w:w="854"/>
        <w:gridCol w:w="5065"/>
        <w:gridCol w:w="990"/>
        <w:gridCol w:w="864"/>
        <w:gridCol w:w="1941"/>
      </w:tblGrid>
      <w:tr w:rsidR="00694E74" w:rsidRPr="00F43FC3" w14:paraId="285FE492" w14:textId="77777777" w:rsidTr="00F43FC3">
        <w:trPr>
          <w:trHeight w:val="20"/>
          <w:tblHeader/>
          <w:jc w:val="center"/>
        </w:trPr>
        <w:tc>
          <w:tcPr>
            <w:tcW w:w="854" w:type="dxa"/>
            <w:tcBorders>
              <w:top w:val="single" w:sz="8" w:space="0" w:color="000000"/>
              <w:left w:val="single" w:sz="8" w:space="0" w:color="000000"/>
              <w:bottom w:val="single" w:sz="8" w:space="0" w:color="000000"/>
              <w:right w:val="single" w:sz="8" w:space="0" w:color="000000"/>
            </w:tcBorders>
            <w:vAlign w:val="center"/>
            <w:hideMark/>
          </w:tcPr>
          <w:p w14:paraId="06A6B51D" w14:textId="65E2B4C6"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Giả thuyết</w:t>
            </w:r>
          </w:p>
        </w:tc>
        <w:tc>
          <w:tcPr>
            <w:tcW w:w="5065" w:type="dxa"/>
            <w:tcBorders>
              <w:top w:val="single" w:sz="8" w:space="0" w:color="000000"/>
              <w:left w:val="single" w:sz="8" w:space="0" w:color="000000"/>
              <w:bottom w:val="single" w:sz="8" w:space="0" w:color="000000"/>
              <w:right w:val="single" w:sz="8" w:space="0" w:color="000000"/>
            </w:tcBorders>
            <w:vAlign w:val="center"/>
            <w:hideMark/>
          </w:tcPr>
          <w:p w14:paraId="447ECB10" w14:textId="05A04127"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b/>
                <w:bCs/>
                <w:spacing w:val="-10"/>
                <w:szCs w:val="26"/>
              </w:rPr>
              <w:t>Mối quan hệ</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E0038D" w14:textId="77777777"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Hệ số tác động</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AF986" w14:textId="77777777"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P- value</w:t>
            </w:r>
          </w:p>
        </w:tc>
        <w:tc>
          <w:tcPr>
            <w:tcW w:w="1941" w:type="dxa"/>
            <w:tcBorders>
              <w:top w:val="single" w:sz="8" w:space="0" w:color="000000"/>
              <w:left w:val="single" w:sz="8" w:space="0" w:color="000000"/>
              <w:bottom w:val="single" w:sz="8" w:space="0" w:color="000000"/>
              <w:right w:val="single" w:sz="8" w:space="0" w:color="000000"/>
            </w:tcBorders>
            <w:vAlign w:val="center"/>
            <w:hideMark/>
          </w:tcPr>
          <w:p w14:paraId="76835BA6" w14:textId="04F2D856"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Kết luận</w:t>
            </w:r>
          </w:p>
        </w:tc>
      </w:tr>
      <w:tr w:rsidR="00694E74" w:rsidRPr="00F43FC3" w14:paraId="5E8A19CE" w14:textId="77777777" w:rsidTr="00F43FC3">
        <w:trPr>
          <w:trHeight w:val="24"/>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D072DC"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H1</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D30FC7"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bookmarkStart w:id="74" w:name="_Hlk220780750"/>
            <w:r w:rsidRPr="00F43FC3">
              <w:rPr>
                <w:rFonts w:ascii="Times New Roman" w:eastAsia="Times New Roman" w:hAnsi="Times New Roman" w:cs="Times New Roman"/>
                <w:spacing w:val="-10"/>
                <w:kern w:val="0"/>
                <w:szCs w:val="26"/>
                <w14:ligatures w14:val="none"/>
              </w:rPr>
              <w:t>USR đối với người học có ảnh hưởng tích cực đến TSTH của các trường ĐHCLTC</w:t>
            </w:r>
            <w:bookmarkEnd w:id="74"/>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B4BA"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0,222</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9EFA0E"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0,002</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EBBBA3"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Được ủng hộ</w:t>
            </w:r>
          </w:p>
        </w:tc>
      </w:tr>
      <w:tr w:rsidR="00694E74" w:rsidRPr="00F43FC3" w14:paraId="0451F037"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0CD983"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H2</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F016316"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USR đối với người lao động có ảnh hưởng tích cực đến TSTH của các trường ĐHCLTC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51BED8"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0,325</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A11889"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0,000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3701EF"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Được ủng hộ</w:t>
            </w:r>
          </w:p>
        </w:tc>
      </w:tr>
      <w:tr w:rsidR="00694E74" w:rsidRPr="00F43FC3" w14:paraId="6C6AC4E8" w14:textId="77777777" w:rsidTr="00F43FC3">
        <w:trPr>
          <w:trHeight w:val="285"/>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791EE8"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H3</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FA39B92"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USR đối với doanh nghiệp có ảnh hưởng tích cực đến TSTH của các trường ĐHCLTC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2A27B2"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-0.003</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76AEAD"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b/>
                <w:bCs/>
                <w:spacing w:val="-10"/>
                <w:kern w:val="0"/>
                <w:szCs w:val="26"/>
                <w14:ligatures w14:val="none"/>
              </w:rPr>
              <w:t>0,957</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180B00"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Không được ủng hộ</w:t>
            </w:r>
          </w:p>
        </w:tc>
      </w:tr>
      <w:tr w:rsidR="00694E74" w:rsidRPr="00F43FC3" w14:paraId="78E42496"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10E42D"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lastRenderedPageBreak/>
              <w:t>H4</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E0E81C4"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USR đối với cơ quan QLNN có ảnh hưởng tích cực đến TSTH của các trường ĐHCLTC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943C28"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0,156</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6DA549"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0,005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6AD117"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Được ủng hộ</w:t>
            </w:r>
          </w:p>
        </w:tc>
      </w:tr>
      <w:tr w:rsidR="00694E74" w:rsidRPr="00F43FC3" w14:paraId="02FD42AC"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5C8866"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H5</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FE99F46"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USR đối với cộng đồng có ảnh hưởng tích cực đến TSTH của các trường ĐHCLTC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755EAD"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-0,077</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0ED190" w14:textId="77777777"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0,211</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A5576"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Không được ủng hộ</w:t>
            </w:r>
          </w:p>
        </w:tc>
      </w:tr>
      <w:tr w:rsidR="00694E74" w:rsidRPr="00F43FC3" w14:paraId="76416A5C"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8F379CE"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H6</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F94ABF4" w14:textId="7777777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USR đối với môi trường có ảnh hưởng tích cực đến TSTH của các trường ĐHCLTC</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C788B2"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0,049</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D66D0" w14:textId="77777777"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eastAsia="Times New Roman" w:hAnsi="Times New Roman" w:cs="Times New Roman"/>
                <w:b/>
                <w:bCs/>
                <w:spacing w:val="-10"/>
                <w:kern w:val="0"/>
                <w:szCs w:val="26"/>
                <w14:ligatures w14:val="none"/>
              </w:rPr>
              <w:t>0,867</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FDFF8C" w14:textId="77777777"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eastAsia="Times New Roman" w:hAnsi="Times New Roman" w:cs="Times New Roman"/>
                <w:spacing w:val="-10"/>
                <w:kern w:val="0"/>
                <w:szCs w:val="26"/>
                <w14:ligatures w14:val="none"/>
              </w:rPr>
              <w:t>Không được ủng hộ</w:t>
            </w:r>
          </w:p>
        </w:tc>
      </w:tr>
      <w:tr w:rsidR="00694E74" w:rsidRPr="00F43FC3" w14:paraId="4B1A2F1B"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78398F" w14:textId="7EF69803"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H7</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5450F5E" w14:textId="5532A931"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TCĐH có ảnh hưởng đến TSTH của các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6B82FB" w14:textId="1391B19E"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0,272</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756DA7" w14:textId="492062FC"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spacing w:val="-10"/>
                <w:szCs w:val="26"/>
              </w:rPr>
              <w:t>0,000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FC4CC6" w14:textId="7A824744"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Được ủng hộ</w:t>
            </w:r>
          </w:p>
        </w:tc>
      </w:tr>
      <w:tr w:rsidR="00694E74" w:rsidRPr="00F43FC3" w14:paraId="33E6F9E1"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8DFD38" w14:textId="5757B4B1"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H8</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50382216" w14:textId="5ABBD047"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người học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80908B" w14:textId="723215CC"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b/>
                <w:bCs/>
                <w:spacing w:val="-10"/>
                <w:szCs w:val="26"/>
              </w:rPr>
              <w:t>-0,116</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5A69BA" w14:textId="3D22D193"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spacing w:val="-10"/>
                <w:szCs w:val="26"/>
              </w:rPr>
              <w:t>0,035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6FFFA" w14:textId="7BCED355"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Không được ủng hộ</w:t>
            </w:r>
          </w:p>
        </w:tc>
      </w:tr>
      <w:tr w:rsidR="00694E74" w:rsidRPr="00F43FC3" w14:paraId="1FF4B217"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0D0155" w14:textId="067B236E"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H9</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0F8F67D" w14:textId="3D0AF13A"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người lao động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1506BC" w14:textId="67D515BC"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0,345</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243592" w14:textId="1A6E6245"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spacing w:val="-10"/>
                <w:szCs w:val="26"/>
              </w:rPr>
              <w:t>0,000</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27DA75" w14:textId="17BCC058"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Được ủng hộ</w:t>
            </w:r>
          </w:p>
        </w:tc>
      </w:tr>
      <w:tr w:rsidR="00694E74" w:rsidRPr="00F43FC3" w14:paraId="1E16AB1A"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960F24D" w14:textId="74AFBB10"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H10</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3C348F" w14:textId="14A858FD"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doanh nghiệp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B941D2" w14:textId="196AA546"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0,134</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FAC56" w14:textId="092CD273"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spacing w:val="-10"/>
                <w:szCs w:val="26"/>
              </w:rPr>
              <w:t>0,032</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230229" w14:textId="1792458B"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Được ủng hộ</w:t>
            </w:r>
          </w:p>
        </w:tc>
      </w:tr>
      <w:tr w:rsidR="00694E74" w:rsidRPr="00F43FC3" w14:paraId="0B8CD83F"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AEC482" w14:textId="2B532D39"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H11</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B594AE" w14:textId="30FA9F6D"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cơ quan QLNN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15AECE" w14:textId="19C2E986"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-0,046</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05C05D" w14:textId="6D8353FA"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b/>
                <w:bCs/>
                <w:spacing w:val="-10"/>
                <w:szCs w:val="26"/>
              </w:rPr>
              <w:t>0,466</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B172C6" w14:textId="6239831F"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Không được ủng hộ</w:t>
            </w:r>
          </w:p>
        </w:tc>
      </w:tr>
      <w:tr w:rsidR="00694E74" w:rsidRPr="00F43FC3" w14:paraId="1DA573E1"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5092D9" w14:textId="658573BF"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H12</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1E5DE1" w14:textId="4BB65DD2"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cộng đồng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0472C7" w14:textId="2E3A2FA9"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0,124</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684994" w14:textId="1BE09EFD"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spacing w:val="-10"/>
                <w:szCs w:val="26"/>
              </w:rPr>
              <w:t>0,041</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B85B6" w14:textId="1340160C"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Được ủng hộ</w:t>
            </w:r>
          </w:p>
        </w:tc>
      </w:tr>
      <w:tr w:rsidR="00694E74" w:rsidRPr="00F43FC3" w14:paraId="653A2353" w14:textId="77777777" w:rsidTr="00F43FC3">
        <w:trPr>
          <w:trHeight w:val="20"/>
          <w:jc w:val="center"/>
        </w:trPr>
        <w:tc>
          <w:tcPr>
            <w:tcW w:w="8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44445F" w14:textId="09432F3A"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H13</w:t>
            </w:r>
          </w:p>
        </w:tc>
        <w:tc>
          <w:tcPr>
            <w:tcW w:w="50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FFF283" w14:textId="71778CD3" w:rsidR="00694E74" w:rsidRPr="00F43FC3" w:rsidRDefault="00694E74" w:rsidP="00F43FC3">
            <w:pPr>
              <w:spacing w:after="0" w:line="240" w:lineRule="auto"/>
              <w:ind w:left="-57" w:right="-57"/>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Mức độ TCĐH điều tiết mối quan hệ giữa USR đối với môi trường và TSTH của các trường ĐHCLTC</w:t>
            </w:r>
          </w:p>
        </w:tc>
        <w:tc>
          <w:tcPr>
            <w:tcW w:w="9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076B1F" w14:textId="126262CE"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0,087</w:t>
            </w:r>
          </w:p>
        </w:tc>
        <w:tc>
          <w:tcPr>
            <w:tcW w:w="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ED615" w14:textId="6DF14B60" w:rsidR="00694E74" w:rsidRPr="00F43FC3" w:rsidRDefault="00694E74" w:rsidP="00F43FC3">
            <w:pPr>
              <w:spacing w:after="0" w:line="240" w:lineRule="auto"/>
              <w:ind w:left="-57" w:right="-57"/>
              <w:jc w:val="center"/>
              <w:rPr>
                <w:rFonts w:ascii="Times New Roman" w:eastAsia="Times New Roman" w:hAnsi="Times New Roman" w:cs="Times New Roman"/>
                <w:b/>
                <w:bCs/>
                <w:spacing w:val="-10"/>
                <w:kern w:val="0"/>
                <w:szCs w:val="26"/>
                <w14:ligatures w14:val="none"/>
              </w:rPr>
            </w:pPr>
            <w:r w:rsidRPr="00F43FC3">
              <w:rPr>
                <w:rFonts w:ascii="Times New Roman" w:hAnsi="Times New Roman" w:cs="Times New Roman"/>
                <w:b/>
                <w:bCs/>
                <w:spacing w:val="-10"/>
                <w:szCs w:val="26"/>
              </w:rPr>
              <w:t>0,135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E7B5E6" w14:textId="5CE5A705" w:rsidR="00694E74" w:rsidRPr="00F43FC3" w:rsidRDefault="00694E74" w:rsidP="00F43FC3">
            <w:pPr>
              <w:spacing w:after="0" w:line="240" w:lineRule="auto"/>
              <w:ind w:left="-57" w:right="-57"/>
              <w:jc w:val="center"/>
              <w:rPr>
                <w:rFonts w:ascii="Times New Roman" w:eastAsia="Times New Roman" w:hAnsi="Times New Roman" w:cs="Times New Roman"/>
                <w:spacing w:val="-10"/>
                <w:kern w:val="0"/>
                <w:szCs w:val="26"/>
                <w14:ligatures w14:val="none"/>
              </w:rPr>
            </w:pPr>
            <w:r w:rsidRPr="00F43FC3">
              <w:rPr>
                <w:rFonts w:ascii="Times New Roman" w:hAnsi="Times New Roman" w:cs="Times New Roman"/>
                <w:spacing w:val="-10"/>
                <w:szCs w:val="26"/>
              </w:rPr>
              <w:t>Không được ủng hộ</w:t>
            </w:r>
          </w:p>
        </w:tc>
      </w:tr>
    </w:tbl>
    <w:p w14:paraId="1D063E7A" w14:textId="77777777" w:rsidR="00C725CC" w:rsidRPr="00F00893" w:rsidRDefault="00C725CC" w:rsidP="00F00893">
      <w:pPr>
        <w:pStyle w:val="NormalWeb"/>
        <w:spacing w:after="0" w:line="240" w:lineRule="auto"/>
        <w:jc w:val="right"/>
        <w:rPr>
          <w:sz w:val="26"/>
          <w:szCs w:val="26"/>
          <w:lang w:val="vi-VN"/>
        </w:rPr>
      </w:pPr>
      <w:r w:rsidRPr="00F00893">
        <w:rPr>
          <w:i/>
          <w:iCs/>
          <w:sz w:val="26"/>
          <w:szCs w:val="26"/>
          <w:lang w:val="vi-VN"/>
        </w:rPr>
        <w:t>(Nguồn: Kết quả xử lý dữ liệu từ phần mềm Smart PLS4)</w:t>
      </w:r>
    </w:p>
    <w:p w14:paraId="1938EB2B" w14:textId="77777777" w:rsidR="005174D2" w:rsidRPr="00F00893" w:rsidRDefault="005174D2" w:rsidP="00F00893">
      <w:pPr>
        <w:spacing w:after="0" w:line="240" w:lineRule="auto"/>
        <w:jc w:val="both"/>
        <w:outlineLvl w:val="0"/>
        <w:rPr>
          <w:rFonts w:ascii="Times New Roman" w:hAnsi="Times New Roman" w:cs="Times New Roman"/>
          <w:sz w:val="26"/>
          <w:szCs w:val="26"/>
          <w:lang w:val="vi-VN"/>
        </w:rPr>
      </w:pPr>
      <w:bookmarkStart w:id="75" w:name="_Toc221029898"/>
      <w:bookmarkStart w:id="76" w:name="_Toc221082047"/>
      <w:r w:rsidRPr="00F00893">
        <w:rPr>
          <w:rFonts w:ascii="Times New Roman" w:hAnsi="Times New Roman" w:cs="Times New Roman"/>
          <w:b/>
          <w:bCs/>
          <w:sz w:val="26"/>
          <w:szCs w:val="26"/>
          <w:lang w:val="vi-VN"/>
        </w:rPr>
        <w:t>3.3. Kết quả nghiên cứu định tính</w:t>
      </w:r>
      <w:bookmarkEnd w:id="75"/>
      <w:bookmarkEnd w:id="76"/>
    </w:p>
    <w:p w14:paraId="05596BEB" w14:textId="77777777" w:rsidR="005174D2" w:rsidRPr="00F00893" w:rsidRDefault="005174D2" w:rsidP="00F00893">
      <w:pPr>
        <w:spacing w:after="0" w:line="240" w:lineRule="auto"/>
        <w:jc w:val="both"/>
        <w:outlineLvl w:val="0"/>
        <w:rPr>
          <w:rFonts w:ascii="Times New Roman" w:hAnsi="Times New Roman" w:cs="Times New Roman"/>
          <w:b/>
          <w:bCs/>
          <w:i/>
          <w:iCs/>
          <w:sz w:val="26"/>
          <w:szCs w:val="26"/>
          <w:lang w:val="vi-VN"/>
        </w:rPr>
      </w:pPr>
      <w:bookmarkStart w:id="77" w:name="_Toc211765891"/>
      <w:bookmarkStart w:id="78" w:name="_Toc221029899"/>
      <w:bookmarkStart w:id="79" w:name="_Toc221082048"/>
      <w:r w:rsidRPr="00F00893">
        <w:rPr>
          <w:rFonts w:ascii="Times New Roman" w:hAnsi="Times New Roman" w:cs="Times New Roman"/>
          <w:b/>
          <w:bCs/>
          <w:i/>
          <w:iCs/>
          <w:sz w:val="26"/>
          <w:szCs w:val="26"/>
          <w:lang w:val="vi-VN"/>
        </w:rPr>
        <w:t>3.3.1. Kết quả phỏng vấn sâu</w:t>
      </w:r>
      <w:bookmarkEnd w:id="77"/>
      <w:bookmarkEnd w:id="78"/>
      <w:bookmarkEnd w:id="79"/>
    </w:p>
    <w:p w14:paraId="7E523302" w14:textId="5D99D066"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bookmarkStart w:id="80" w:name="_Toc221029900"/>
      <w:bookmarkStart w:id="81" w:name="_Toc221082049"/>
      <w:r w:rsidRPr="000C7280">
        <w:rPr>
          <w:rFonts w:ascii="Times New Roman" w:hAnsi="Times New Roman" w:cs="Times New Roman"/>
          <w:spacing w:val="-6"/>
          <w:sz w:val="26"/>
          <w:szCs w:val="26"/>
        </w:rPr>
        <w:t xml:space="preserve">Kết quả nghiên cứu định tính, dựa trên 08 cuộc phỏng vấn lãnh đạo cấp cao kết hợp với 03 nghiên cứu tình huống, cho thấy USR được các nhà quản lý trường </w:t>
      </w:r>
      <w:r w:rsidR="00D857DD">
        <w:rPr>
          <w:rFonts w:ascii="Times New Roman" w:hAnsi="Times New Roman" w:cs="Times New Roman"/>
          <w:spacing w:val="-6"/>
          <w:sz w:val="26"/>
          <w:szCs w:val="26"/>
        </w:rPr>
        <w:t>ĐHCLTC</w:t>
      </w:r>
      <w:r w:rsidRPr="000C7280">
        <w:rPr>
          <w:rFonts w:ascii="Times New Roman" w:hAnsi="Times New Roman" w:cs="Times New Roman"/>
          <w:spacing w:val="-6"/>
          <w:sz w:val="26"/>
          <w:szCs w:val="26"/>
        </w:rPr>
        <w:t xml:space="preserve"> nhìn nhận là một nguồn lực quan trọng trong quá trình hình thành và củng cố </w:t>
      </w:r>
      <w:r w:rsidR="00D857DD">
        <w:rPr>
          <w:rFonts w:ascii="Times New Roman" w:hAnsi="Times New Roman" w:cs="Times New Roman"/>
          <w:spacing w:val="-6"/>
          <w:sz w:val="26"/>
          <w:szCs w:val="26"/>
        </w:rPr>
        <w:t>TSTH</w:t>
      </w:r>
      <w:r w:rsidRPr="000C7280">
        <w:rPr>
          <w:rFonts w:ascii="Times New Roman" w:hAnsi="Times New Roman" w:cs="Times New Roman"/>
          <w:spacing w:val="-6"/>
          <w:sz w:val="26"/>
          <w:szCs w:val="26"/>
        </w:rPr>
        <w:t xml:space="preserve">. Tuy nhiên, mức độ và cơ chế tác động của USR khác nhau giữa các nhóm bên liên quan và phụ thuộc đáng kể vào cách thức vận hành </w:t>
      </w:r>
      <w:r w:rsidR="00D857DD">
        <w:rPr>
          <w:rFonts w:ascii="Times New Roman" w:hAnsi="Times New Roman" w:cs="Times New Roman"/>
          <w:spacing w:val="-6"/>
          <w:sz w:val="26"/>
          <w:szCs w:val="26"/>
        </w:rPr>
        <w:t>TCĐH</w:t>
      </w:r>
      <w:r w:rsidRPr="000C7280">
        <w:rPr>
          <w:rFonts w:ascii="Times New Roman" w:hAnsi="Times New Roman" w:cs="Times New Roman"/>
          <w:spacing w:val="-6"/>
          <w:sz w:val="26"/>
          <w:szCs w:val="26"/>
        </w:rPr>
        <w:t xml:space="preserve"> tại từng trường.</w:t>
      </w:r>
    </w:p>
    <w:p w14:paraId="53136C0E" w14:textId="14BAD604"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r w:rsidRPr="000C7280">
        <w:rPr>
          <w:rFonts w:ascii="Times New Roman" w:hAnsi="Times New Roman" w:cs="Times New Roman"/>
          <w:spacing w:val="-6"/>
          <w:sz w:val="26"/>
          <w:szCs w:val="26"/>
        </w:rPr>
        <w:t xml:space="preserve">Đối với người học, 7/8 ý kiến đánh giá USR là trụ cột tạo lập </w:t>
      </w:r>
      <w:r w:rsidR="00D857DD">
        <w:rPr>
          <w:rFonts w:ascii="Times New Roman" w:hAnsi="Times New Roman" w:cs="Times New Roman"/>
          <w:spacing w:val="-6"/>
          <w:sz w:val="26"/>
          <w:szCs w:val="26"/>
        </w:rPr>
        <w:t>TSTH</w:t>
      </w:r>
      <w:r w:rsidRPr="000C7280">
        <w:rPr>
          <w:rFonts w:ascii="Times New Roman" w:hAnsi="Times New Roman" w:cs="Times New Roman"/>
          <w:spacing w:val="-6"/>
          <w:sz w:val="26"/>
          <w:szCs w:val="26"/>
        </w:rPr>
        <w:t xml:space="preserve"> thông qua chất lượng đào tạo và kết quả đầu ra; song 6/8 ý kiến cho rằng trong bối cảnh tự chủ, đặc biệt là tự chủ tài chính, tác động gia tăng </w:t>
      </w:r>
      <w:r w:rsidR="00D857DD">
        <w:rPr>
          <w:rFonts w:ascii="Times New Roman" w:hAnsi="Times New Roman" w:cs="Times New Roman"/>
          <w:spacing w:val="-6"/>
          <w:sz w:val="26"/>
          <w:szCs w:val="26"/>
        </w:rPr>
        <w:t>TSTH</w:t>
      </w:r>
      <w:r w:rsidRPr="000C7280">
        <w:rPr>
          <w:rFonts w:ascii="Times New Roman" w:hAnsi="Times New Roman" w:cs="Times New Roman"/>
          <w:spacing w:val="-6"/>
          <w:sz w:val="26"/>
          <w:szCs w:val="26"/>
        </w:rPr>
        <w:t xml:space="preserve"> từ USR có xu hướng suy giảm do áp lực cân đối nguồn lực, phù hợp với kết quả điều tiết âm trong phân tích định lượng.</w:t>
      </w:r>
    </w:p>
    <w:p w14:paraId="2B253957" w14:textId="74BE51E6" w:rsidR="000C7280" w:rsidRPr="00F43FC3" w:rsidRDefault="000C7280" w:rsidP="000C7280">
      <w:pPr>
        <w:spacing w:after="0" w:line="240" w:lineRule="auto"/>
        <w:ind w:firstLine="720"/>
        <w:jc w:val="both"/>
        <w:outlineLvl w:val="0"/>
        <w:rPr>
          <w:rFonts w:ascii="Times New Roman" w:hAnsi="Times New Roman" w:cs="Times New Roman"/>
          <w:spacing w:val="-12"/>
          <w:sz w:val="26"/>
          <w:szCs w:val="26"/>
        </w:rPr>
      </w:pPr>
      <w:r w:rsidRPr="00F43FC3">
        <w:rPr>
          <w:rFonts w:ascii="Times New Roman" w:hAnsi="Times New Roman" w:cs="Times New Roman"/>
          <w:spacing w:val="-12"/>
          <w:sz w:val="26"/>
          <w:szCs w:val="26"/>
        </w:rPr>
        <w:t xml:space="preserve">Đối với người lao động, 8/8 ý kiến thống nhất USR có tác động mạnh và trực tiếp đến </w:t>
      </w:r>
      <w:r w:rsidR="00D857DD" w:rsidRPr="00F43FC3">
        <w:rPr>
          <w:rFonts w:ascii="Times New Roman" w:hAnsi="Times New Roman" w:cs="Times New Roman"/>
          <w:spacing w:val="-12"/>
          <w:sz w:val="26"/>
          <w:szCs w:val="26"/>
        </w:rPr>
        <w:t>TSTH</w:t>
      </w:r>
      <w:r w:rsidRPr="00F43FC3">
        <w:rPr>
          <w:rFonts w:ascii="Times New Roman" w:hAnsi="Times New Roman" w:cs="Times New Roman"/>
          <w:spacing w:val="-12"/>
          <w:sz w:val="26"/>
          <w:szCs w:val="26"/>
        </w:rPr>
        <w:t xml:space="preserve"> thông qua mức độ gắn bó và lan tỏa hình ảnh từ nội bộ; đồng thời 7/8 ý kiến cho rằng </w:t>
      </w:r>
      <w:r w:rsidR="00D857DD" w:rsidRPr="00F43FC3">
        <w:rPr>
          <w:rFonts w:ascii="Times New Roman" w:hAnsi="Times New Roman" w:cs="Times New Roman"/>
          <w:spacing w:val="-12"/>
          <w:sz w:val="26"/>
          <w:szCs w:val="26"/>
        </w:rPr>
        <w:t>TCĐH</w:t>
      </w:r>
      <w:r w:rsidRPr="00F43FC3">
        <w:rPr>
          <w:rFonts w:ascii="Times New Roman" w:hAnsi="Times New Roman" w:cs="Times New Roman"/>
          <w:spacing w:val="-12"/>
          <w:sz w:val="26"/>
          <w:szCs w:val="26"/>
        </w:rPr>
        <w:t xml:space="preserve"> khuếch đại tác động này nhờ tăng tính linh hoạt trong quản trị nhân sự và phân phối thu nhập.</w:t>
      </w:r>
    </w:p>
    <w:p w14:paraId="4E1599CB" w14:textId="393D121F"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r w:rsidRPr="000C7280">
        <w:rPr>
          <w:rFonts w:ascii="Times New Roman" w:hAnsi="Times New Roman" w:cs="Times New Roman"/>
          <w:spacing w:val="-6"/>
          <w:sz w:val="26"/>
          <w:szCs w:val="26"/>
        </w:rPr>
        <w:t xml:space="preserve">Đối với doanh nghiệp, 8/8 ý kiến nhìn nhận USR là quan trọng nhưng chủ yếu tác động gián tiếp đến </w:t>
      </w:r>
      <w:r w:rsidR="00D857DD">
        <w:rPr>
          <w:rFonts w:ascii="Times New Roman" w:hAnsi="Times New Roman" w:cs="Times New Roman"/>
          <w:spacing w:val="-6"/>
          <w:sz w:val="26"/>
          <w:szCs w:val="26"/>
        </w:rPr>
        <w:t>TSTH</w:t>
      </w:r>
      <w:r w:rsidRPr="000C7280">
        <w:rPr>
          <w:rFonts w:ascii="Times New Roman" w:hAnsi="Times New Roman" w:cs="Times New Roman"/>
          <w:spacing w:val="-6"/>
          <w:sz w:val="26"/>
          <w:szCs w:val="26"/>
        </w:rPr>
        <w:t xml:space="preserve"> thông qua chất lượng đầu ra đào tạo; trong đó 6/8 ý kiến nhấn mạnh tự chủ giúp nâng cấp hợp tác doanh nghiệp từ rời rạc lên cấp độ chiến lược, qua đó làm rõ hơn đóng góp thương hiệu ở cấp trường.</w:t>
      </w:r>
    </w:p>
    <w:p w14:paraId="2DB9DCC2" w14:textId="1E5B9A1C"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r w:rsidRPr="000C7280">
        <w:rPr>
          <w:rFonts w:ascii="Times New Roman" w:hAnsi="Times New Roman" w:cs="Times New Roman"/>
          <w:spacing w:val="-6"/>
          <w:sz w:val="26"/>
          <w:szCs w:val="26"/>
        </w:rPr>
        <w:lastRenderedPageBreak/>
        <w:t xml:space="preserve">Đối với cơ quan quản lý nhà nước, 8/8 ý kiến coi USR là nền tảng tạo lập uy tín và tính chính danh của thương hiệu, nhưng 7/8 ý kiến cho rằng </w:t>
      </w:r>
      <w:r w:rsidR="00D857DD">
        <w:rPr>
          <w:rFonts w:ascii="Times New Roman" w:hAnsi="Times New Roman" w:cs="Times New Roman"/>
          <w:spacing w:val="-6"/>
          <w:sz w:val="26"/>
          <w:szCs w:val="26"/>
        </w:rPr>
        <w:t>TCĐH</w:t>
      </w:r>
      <w:r w:rsidRPr="000C7280">
        <w:rPr>
          <w:rFonts w:ascii="Times New Roman" w:hAnsi="Times New Roman" w:cs="Times New Roman"/>
          <w:spacing w:val="-6"/>
          <w:sz w:val="26"/>
          <w:szCs w:val="26"/>
        </w:rPr>
        <w:t xml:space="preserve"> không tạo khác biệt đáng kể do các yêu cầu tuân thủ được áp dụng tương đối đồng đều.</w:t>
      </w:r>
    </w:p>
    <w:p w14:paraId="4E56DA6A" w14:textId="77777777"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r w:rsidRPr="000C7280">
        <w:rPr>
          <w:rFonts w:ascii="Times New Roman" w:hAnsi="Times New Roman" w:cs="Times New Roman"/>
          <w:spacing w:val="-6"/>
          <w:sz w:val="26"/>
          <w:szCs w:val="26"/>
        </w:rPr>
        <w:t>Đối với cộng đồng, 6/8 ý kiến ghi nhận USR tạo thiện cảm thương hiệu, song 5/8 cho rằng các hoạt động còn phân tán; dù vậy, 6/8 ý kiến đồng thuận rằng tự chủ giúp các chương trình cộng đồng có điều kiện triển khai dài hạn và gắn với chuyên môn cốt lõi, từ đó kích hoạt tác động thương hiệu theo hướng có điều kiện.</w:t>
      </w:r>
    </w:p>
    <w:p w14:paraId="7505E979" w14:textId="50B39828" w:rsidR="000C7280" w:rsidRPr="000C7280" w:rsidRDefault="000C7280" w:rsidP="000C7280">
      <w:pPr>
        <w:spacing w:after="0" w:line="240" w:lineRule="auto"/>
        <w:ind w:firstLine="720"/>
        <w:jc w:val="both"/>
        <w:outlineLvl w:val="0"/>
        <w:rPr>
          <w:rFonts w:ascii="Times New Roman" w:hAnsi="Times New Roman" w:cs="Times New Roman"/>
          <w:spacing w:val="-6"/>
          <w:sz w:val="26"/>
          <w:szCs w:val="26"/>
        </w:rPr>
      </w:pPr>
      <w:r w:rsidRPr="000C7280">
        <w:rPr>
          <w:rFonts w:ascii="Times New Roman" w:hAnsi="Times New Roman" w:cs="Times New Roman"/>
          <w:spacing w:val="-6"/>
          <w:sz w:val="26"/>
          <w:szCs w:val="26"/>
        </w:rPr>
        <w:t xml:space="preserve">Đối với môi trường, 6/8 ý kiến thừa nhận tầm quan trọng dài hạn, nhưng 5/8 cho rằng các hoạt động hiện vẫn mang tính phong trào; 6/8 ý kiến cho rằng </w:t>
      </w:r>
      <w:r w:rsidR="00D857DD">
        <w:rPr>
          <w:rFonts w:ascii="Times New Roman" w:hAnsi="Times New Roman" w:cs="Times New Roman"/>
          <w:spacing w:val="-6"/>
          <w:sz w:val="26"/>
          <w:szCs w:val="26"/>
        </w:rPr>
        <w:t>TCĐH</w:t>
      </w:r>
      <w:r w:rsidRPr="000C7280">
        <w:rPr>
          <w:rFonts w:ascii="Times New Roman" w:hAnsi="Times New Roman" w:cs="Times New Roman"/>
          <w:spacing w:val="-6"/>
          <w:sz w:val="26"/>
          <w:szCs w:val="26"/>
        </w:rPr>
        <w:t xml:space="preserve"> hiện chưa làm thay đổi đáng kể mức độ ưu tiên đầu tư, nên tác động đến </w:t>
      </w:r>
      <w:r w:rsidR="00D857DD">
        <w:rPr>
          <w:rFonts w:ascii="Times New Roman" w:hAnsi="Times New Roman" w:cs="Times New Roman"/>
          <w:spacing w:val="-6"/>
          <w:sz w:val="26"/>
          <w:szCs w:val="26"/>
        </w:rPr>
        <w:t>TSTH</w:t>
      </w:r>
      <w:r w:rsidRPr="000C7280">
        <w:rPr>
          <w:rFonts w:ascii="Times New Roman" w:hAnsi="Times New Roman" w:cs="Times New Roman"/>
          <w:spacing w:val="-6"/>
          <w:sz w:val="26"/>
          <w:szCs w:val="26"/>
        </w:rPr>
        <w:t xml:space="preserve"> còn mờ nhạt.</w:t>
      </w:r>
    </w:p>
    <w:p w14:paraId="7ED4CB6C" w14:textId="177A927E" w:rsidR="000C7280" w:rsidRPr="00F43FC3" w:rsidRDefault="000C7280" w:rsidP="000C7280">
      <w:pPr>
        <w:spacing w:after="0" w:line="240" w:lineRule="auto"/>
        <w:ind w:firstLine="720"/>
        <w:jc w:val="both"/>
        <w:outlineLvl w:val="0"/>
        <w:rPr>
          <w:rFonts w:ascii="Times New Roman" w:hAnsi="Times New Roman" w:cs="Times New Roman"/>
          <w:spacing w:val="-10"/>
          <w:sz w:val="26"/>
          <w:szCs w:val="26"/>
        </w:rPr>
      </w:pPr>
      <w:r w:rsidRPr="00F43FC3">
        <w:rPr>
          <w:rFonts w:ascii="Times New Roman" w:hAnsi="Times New Roman" w:cs="Times New Roman"/>
          <w:spacing w:val="-10"/>
          <w:sz w:val="26"/>
          <w:szCs w:val="26"/>
        </w:rPr>
        <w:t xml:space="preserve">Cuối cùng, 8/8 ý kiến thống nhất rằng </w:t>
      </w:r>
      <w:r w:rsidR="00D857DD" w:rsidRPr="00F43FC3">
        <w:rPr>
          <w:rFonts w:ascii="Times New Roman" w:hAnsi="Times New Roman" w:cs="Times New Roman"/>
          <w:spacing w:val="-10"/>
          <w:sz w:val="26"/>
          <w:szCs w:val="26"/>
        </w:rPr>
        <w:t>TCĐH</w:t>
      </w:r>
      <w:r w:rsidRPr="00F43FC3">
        <w:rPr>
          <w:rFonts w:ascii="Times New Roman" w:hAnsi="Times New Roman" w:cs="Times New Roman"/>
          <w:spacing w:val="-10"/>
          <w:sz w:val="26"/>
          <w:szCs w:val="26"/>
        </w:rPr>
        <w:t xml:space="preserve"> có tác động trực tiếp, tích cực đến </w:t>
      </w:r>
      <w:r w:rsidR="00D857DD" w:rsidRPr="00F43FC3">
        <w:rPr>
          <w:rFonts w:ascii="Times New Roman" w:hAnsi="Times New Roman" w:cs="Times New Roman"/>
          <w:spacing w:val="-10"/>
          <w:sz w:val="26"/>
          <w:szCs w:val="26"/>
        </w:rPr>
        <w:t>TSTH</w:t>
      </w:r>
      <w:r w:rsidRPr="00F43FC3">
        <w:rPr>
          <w:rFonts w:ascii="Times New Roman" w:hAnsi="Times New Roman" w:cs="Times New Roman"/>
          <w:spacing w:val="-10"/>
          <w:sz w:val="26"/>
          <w:szCs w:val="26"/>
        </w:rPr>
        <w:t xml:space="preserve"> thông qua khả năng khác biệt hóa chiến lược và nâng cao năng lực quản trị; tuy nhiên 4/8 lãnh đạo cảnh báo rằng tác động này phụ thuộc mạnh vào mức độ minh bạch và năng lực quản trị, nếu thiên lệch về mục tiêu tài chính có thể làm gia tăng rủi ro đối với hình ảnh và uy tín thương hiệu.</w:t>
      </w:r>
    </w:p>
    <w:p w14:paraId="1E78926A" w14:textId="5473F041" w:rsidR="005174D2" w:rsidRPr="00F00893" w:rsidRDefault="005174D2" w:rsidP="000C7280">
      <w:pPr>
        <w:spacing w:after="0" w:line="240" w:lineRule="auto"/>
        <w:jc w:val="both"/>
        <w:outlineLvl w:val="0"/>
        <w:rPr>
          <w:rFonts w:ascii="Times New Roman" w:hAnsi="Times New Roman" w:cs="Times New Roman"/>
          <w:b/>
          <w:bCs/>
          <w:i/>
          <w:iCs/>
          <w:sz w:val="26"/>
          <w:szCs w:val="26"/>
        </w:rPr>
      </w:pPr>
      <w:r w:rsidRPr="00F00893">
        <w:rPr>
          <w:rFonts w:ascii="Times New Roman" w:hAnsi="Times New Roman" w:cs="Times New Roman"/>
          <w:b/>
          <w:bCs/>
          <w:i/>
          <w:iCs/>
          <w:sz w:val="26"/>
          <w:szCs w:val="26"/>
          <w:lang w:val="vi-VN"/>
        </w:rPr>
        <w:t>3.3.2. Kết quả nghiên cứu tình huống</w:t>
      </w:r>
      <w:bookmarkEnd w:id="80"/>
      <w:bookmarkEnd w:id="81"/>
    </w:p>
    <w:p w14:paraId="02C72EA2" w14:textId="64783DFB" w:rsidR="001F18A6" w:rsidRPr="001F18A6" w:rsidRDefault="001F18A6" w:rsidP="001F18A6">
      <w:pPr>
        <w:pBdr>
          <w:top w:val="nil"/>
          <w:left w:val="nil"/>
          <w:bottom w:val="nil"/>
          <w:right w:val="nil"/>
          <w:between w:val="nil"/>
        </w:pBdr>
        <w:spacing w:after="0" w:line="240" w:lineRule="auto"/>
        <w:ind w:firstLine="720"/>
        <w:jc w:val="both"/>
        <w:outlineLvl w:val="1"/>
        <w:rPr>
          <w:rFonts w:ascii="Times New Roman" w:hAnsi="Times New Roman" w:cs="Times New Roman"/>
          <w:sz w:val="26"/>
          <w:szCs w:val="26"/>
        </w:rPr>
      </w:pPr>
      <w:bookmarkStart w:id="82" w:name="_Toc221037089"/>
      <w:bookmarkStart w:id="83" w:name="_Toc221082251"/>
      <w:r w:rsidRPr="001F18A6">
        <w:rPr>
          <w:rFonts w:ascii="Times New Roman" w:hAnsi="Times New Roman" w:cs="Times New Roman"/>
          <w:sz w:val="26"/>
          <w:szCs w:val="26"/>
        </w:rPr>
        <w:t xml:space="preserve">Nghiên cứu tình huống tại ba trường </w:t>
      </w:r>
      <w:r w:rsidR="00D857DD">
        <w:rPr>
          <w:rFonts w:ascii="Times New Roman" w:hAnsi="Times New Roman" w:cs="Times New Roman"/>
          <w:sz w:val="26"/>
          <w:szCs w:val="26"/>
        </w:rPr>
        <w:t>ĐHCL</w:t>
      </w:r>
      <w:r w:rsidRPr="001F18A6">
        <w:rPr>
          <w:rFonts w:ascii="Times New Roman" w:hAnsi="Times New Roman" w:cs="Times New Roman"/>
          <w:sz w:val="26"/>
          <w:szCs w:val="26"/>
        </w:rPr>
        <w:t xml:space="preserve"> (TMU, HUST, EPU) cho thấy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được triển khai theo những cách thức khác nhau, gắn với mức độ tự chủ và định hướng phát triển của từng trường, từ đó tạo ra các cơ chế chuyển hóa từ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sang </w:t>
      </w:r>
      <w:r w:rsidR="00D857DD">
        <w:rPr>
          <w:rFonts w:ascii="Times New Roman" w:hAnsi="Times New Roman" w:cs="Times New Roman"/>
          <w:sz w:val="26"/>
          <w:szCs w:val="26"/>
        </w:rPr>
        <w:t>TSTH</w:t>
      </w:r>
      <w:r w:rsidRPr="001F18A6">
        <w:rPr>
          <w:rFonts w:ascii="Times New Roman" w:hAnsi="Times New Roman" w:cs="Times New Roman"/>
          <w:sz w:val="26"/>
          <w:szCs w:val="26"/>
        </w:rPr>
        <w:t xml:space="preserve"> không đồng nhất. Nhìn chung, ở các trường có mức độ tự chủ tài chính cao,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có điều kiện gắn chặt hơn với công cụ quản trị và phân bổ nguồn lực, qua đó tạo ra tín hiệu thương hiệu rõ ràng và nhất quán hơn.</w:t>
      </w:r>
    </w:p>
    <w:p w14:paraId="025C33ED" w14:textId="2E7A9ADF" w:rsidR="001F18A6" w:rsidRPr="001F18A6" w:rsidRDefault="001F18A6" w:rsidP="001F18A6">
      <w:pPr>
        <w:pBdr>
          <w:top w:val="nil"/>
          <w:left w:val="nil"/>
          <w:bottom w:val="nil"/>
          <w:right w:val="nil"/>
          <w:between w:val="nil"/>
        </w:pBdr>
        <w:spacing w:after="0" w:line="240" w:lineRule="auto"/>
        <w:ind w:firstLine="720"/>
        <w:jc w:val="both"/>
        <w:outlineLvl w:val="1"/>
        <w:rPr>
          <w:rFonts w:ascii="Times New Roman" w:hAnsi="Times New Roman" w:cs="Times New Roman"/>
          <w:sz w:val="26"/>
          <w:szCs w:val="26"/>
        </w:rPr>
      </w:pPr>
      <w:r w:rsidRPr="001F18A6">
        <w:rPr>
          <w:rFonts w:ascii="Times New Roman" w:hAnsi="Times New Roman" w:cs="Times New Roman"/>
          <w:sz w:val="26"/>
          <w:szCs w:val="26"/>
        </w:rPr>
        <w:t xml:space="preserve">Tại TMU – trường </w:t>
      </w:r>
      <w:r w:rsidR="00D857DD">
        <w:rPr>
          <w:rFonts w:ascii="Times New Roman" w:hAnsi="Times New Roman" w:cs="Times New Roman"/>
          <w:sz w:val="26"/>
          <w:szCs w:val="26"/>
        </w:rPr>
        <w:t>ĐHCLTC</w:t>
      </w:r>
      <w:r w:rsidRPr="001F18A6">
        <w:rPr>
          <w:rFonts w:ascii="Times New Roman" w:hAnsi="Times New Roman" w:cs="Times New Roman"/>
          <w:sz w:val="26"/>
          <w:szCs w:val="26"/>
        </w:rPr>
        <w:t xml:space="preserve"> tài chính mức 1,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được “quản trị hóa” rõ nét dưới tác động của </w:t>
      </w:r>
      <w:r w:rsidR="00D857DD">
        <w:rPr>
          <w:rFonts w:ascii="Times New Roman" w:hAnsi="Times New Roman" w:cs="Times New Roman"/>
          <w:sz w:val="26"/>
          <w:szCs w:val="26"/>
        </w:rPr>
        <w:t>TCĐH</w:t>
      </w:r>
      <w:r w:rsidRPr="001F18A6">
        <w:rPr>
          <w:rFonts w:ascii="Times New Roman" w:hAnsi="Times New Roman" w:cs="Times New Roman"/>
          <w:sz w:val="26"/>
          <w:szCs w:val="26"/>
        </w:rPr>
        <w:t xml:space="preserve">, đặc biệt đối với người học và người lao động. Trong giai đoạn gần đây, TMU duy trì ngân sách học bổng và hỗ trợ sinh viên ở mức khoảng 30–35 tỷ đồng/năm, với gần 3.000 sinh viên nhận hỗ trợ trong năm học 2022–2023; đầu tư cho cơ sở vật chất phục vụ đào tạo năm 2023 đạt trên 120 tỷ đồng. Đối với người lao động, chi cho tiền lương và thu nhập chiếm trên 45% chi thường xuyên, thu nhập bình quân năm 2023 đạt khoảng 26–28 triệu đồng/người/tháng, cùng với ngân sách đào tạo và phúc lợi duy trì ở mức hàng chục tỷ đồng mỗi năm. Việc gắn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với phân bổ ngân sách và công cụ quản trị (như triển khai KPI) giúp TMU củng cố </w:t>
      </w:r>
      <w:r w:rsidR="00D857DD">
        <w:rPr>
          <w:rFonts w:ascii="Times New Roman" w:hAnsi="Times New Roman" w:cs="Times New Roman"/>
          <w:sz w:val="26"/>
          <w:szCs w:val="26"/>
        </w:rPr>
        <w:t>TSTH</w:t>
      </w:r>
      <w:r w:rsidRPr="001F18A6">
        <w:rPr>
          <w:rFonts w:ascii="Times New Roman" w:hAnsi="Times New Roman" w:cs="Times New Roman"/>
          <w:sz w:val="26"/>
          <w:szCs w:val="26"/>
        </w:rPr>
        <w:t xml:space="preserve"> theo hướng ổn định, đáng tin cậy và gắn với thị trường lao động, thể hiện qua tỷ lệ việc làm sau tốt nghiệp trên 95%.</w:t>
      </w:r>
    </w:p>
    <w:p w14:paraId="1D1B1C3C" w14:textId="525903DE" w:rsidR="001F18A6" w:rsidRPr="00F43FC3" w:rsidRDefault="001F18A6" w:rsidP="001F18A6">
      <w:pPr>
        <w:pBdr>
          <w:top w:val="nil"/>
          <w:left w:val="nil"/>
          <w:bottom w:val="nil"/>
          <w:right w:val="nil"/>
          <w:between w:val="nil"/>
        </w:pBdr>
        <w:spacing w:after="0" w:line="240" w:lineRule="auto"/>
        <w:ind w:firstLine="720"/>
        <w:jc w:val="both"/>
        <w:outlineLvl w:val="1"/>
        <w:rPr>
          <w:rFonts w:ascii="Times New Roman" w:hAnsi="Times New Roman" w:cs="Times New Roman"/>
          <w:spacing w:val="-4"/>
          <w:sz w:val="26"/>
          <w:szCs w:val="26"/>
        </w:rPr>
      </w:pPr>
      <w:r w:rsidRPr="00F43FC3">
        <w:rPr>
          <w:rFonts w:ascii="Times New Roman" w:hAnsi="Times New Roman" w:cs="Times New Roman"/>
          <w:spacing w:val="-4"/>
          <w:sz w:val="26"/>
          <w:szCs w:val="26"/>
        </w:rPr>
        <w:t xml:space="preserve">Tại HUST – trường tự chủ tài chính mức 1 với định hướng nghiên cứu–công nghệ, </w:t>
      </w:r>
      <w:r w:rsidR="00D857DD" w:rsidRPr="00F43FC3">
        <w:rPr>
          <w:rFonts w:ascii="Times New Roman" w:hAnsi="Times New Roman" w:cs="Times New Roman"/>
          <w:spacing w:val="-4"/>
          <w:sz w:val="26"/>
          <w:szCs w:val="26"/>
        </w:rPr>
        <w:t>USR</w:t>
      </w:r>
      <w:r w:rsidRPr="00F43FC3">
        <w:rPr>
          <w:rFonts w:ascii="Times New Roman" w:hAnsi="Times New Roman" w:cs="Times New Roman"/>
          <w:spacing w:val="-4"/>
          <w:sz w:val="26"/>
          <w:szCs w:val="26"/>
        </w:rPr>
        <w:t xml:space="preserve"> được hiện thực hóa mạnh thông qua nghiên cứu ứng dụng, sáng chế và chuyển giao. Năm 2022, HUST có hơn 1.000 giảng viên cơ hữu, trong đó trên 76% có học vị tiến sĩ; tổng kinh phí thực hiện các đề tài khoa học hằng năm đạt trên 100 tỷ đồng, với hơn 20 tỷ đồng chuyển giao cho doanh nghiệp. Các thiết chế hỗ trợ thương mại hóa và khởi nghiệp đổi mới sáng tạo giúp </w:t>
      </w:r>
      <w:r w:rsidR="00D857DD" w:rsidRPr="00F43FC3">
        <w:rPr>
          <w:rFonts w:ascii="Times New Roman" w:hAnsi="Times New Roman" w:cs="Times New Roman"/>
          <w:spacing w:val="-4"/>
          <w:sz w:val="26"/>
          <w:szCs w:val="26"/>
        </w:rPr>
        <w:t>USR</w:t>
      </w:r>
      <w:r w:rsidRPr="00F43FC3">
        <w:rPr>
          <w:rFonts w:ascii="Times New Roman" w:hAnsi="Times New Roman" w:cs="Times New Roman"/>
          <w:spacing w:val="-4"/>
          <w:sz w:val="26"/>
          <w:szCs w:val="26"/>
        </w:rPr>
        <w:t xml:space="preserve"> đối với doanh nghiệp và xã hội được tích hợp trực tiếp vào chiến lược nghiên cứu, qua đó tạo ra </w:t>
      </w:r>
      <w:r w:rsidR="00D857DD" w:rsidRPr="00F43FC3">
        <w:rPr>
          <w:rFonts w:ascii="Times New Roman" w:hAnsi="Times New Roman" w:cs="Times New Roman"/>
          <w:spacing w:val="-4"/>
          <w:sz w:val="26"/>
          <w:szCs w:val="26"/>
        </w:rPr>
        <w:t>TSTH</w:t>
      </w:r>
      <w:r w:rsidRPr="00F43FC3">
        <w:rPr>
          <w:rFonts w:ascii="Times New Roman" w:hAnsi="Times New Roman" w:cs="Times New Roman"/>
          <w:spacing w:val="-4"/>
          <w:sz w:val="26"/>
          <w:szCs w:val="26"/>
        </w:rPr>
        <w:t xml:space="preserve"> gắn với tri thức, công nghệ và năng lực phụng sự xã hội, dù vẫn chịu một số rào cản thể chế trong thương mại hóa và sở hữu trí tuệ.</w:t>
      </w:r>
    </w:p>
    <w:p w14:paraId="6D7E293A" w14:textId="0E82C35C" w:rsidR="001F18A6" w:rsidRPr="001F18A6" w:rsidRDefault="001F18A6" w:rsidP="001F18A6">
      <w:pPr>
        <w:pBdr>
          <w:top w:val="nil"/>
          <w:left w:val="nil"/>
          <w:bottom w:val="nil"/>
          <w:right w:val="nil"/>
          <w:between w:val="nil"/>
        </w:pBdr>
        <w:spacing w:after="0" w:line="240" w:lineRule="auto"/>
        <w:ind w:firstLine="720"/>
        <w:jc w:val="both"/>
        <w:outlineLvl w:val="1"/>
        <w:rPr>
          <w:rFonts w:ascii="Times New Roman" w:hAnsi="Times New Roman" w:cs="Times New Roman"/>
          <w:sz w:val="26"/>
          <w:szCs w:val="26"/>
        </w:rPr>
      </w:pPr>
      <w:r w:rsidRPr="001F18A6">
        <w:rPr>
          <w:rFonts w:ascii="Times New Roman" w:hAnsi="Times New Roman" w:cs="Times New Roman"/>
          <w:sz w:val="26"/>
          <w:szCs w:val="26"/>
        </w:rPr>
        <w:t xml:space="preserve">Ngược lại, tại EPU – trường </w:t>
      </w:r>
      <w:r w:rsidR="00D857DD">
        <w:rPr>
          <w:rFonts w:ascii="Times New Roman" w:hAnsi="Times New Roman" w:cs="Times New Roman"/>
          <w:sz w:val="26"/>
          <w:szCs w:val="26"/>
        </w:rPr>
        <w:t>ĐHCLTC</w:t>
      </w:r>
      <w:r w:rsidRPr="001F18A6">
        <w:rPr>
          <w:rFonts w:ascii="Times New Roman" w:hAnsi="Times New Roman" w:cs="Times New Roman"/>
          <w:sz w:val="26"/>
          <w:szCs w:val="26"/>
        </w:rPr>
        <w:t xml:space="preserve"> tài chính mức 2,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được triển khai phù hợp với sứ mạng đào tạo ứng dụng và phục vụ ngành điện – năng lượng, tập trung vào người học, doanh nghiệp và cộng đồng chuyên ngành. Tuy nhiên, do dư địa tự chủ và nguồn lực còn hạn chế, nhiều hoạt động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đòi hỏi đầu tư lớn hoặc duy trì dài hạn khó ổn định. Trong bối cảnh này, </w:t>
      </w:r>
      <w:r w:rsidR="00D857DD">
        <w:rPr>
          <w:rFonts w:ascii="Times New Roman" w:hAnsi="Times New Roman" w:cs="Times New Roman"/>
          <w:sz w:val="26"/>
          <w:szCs w:val="26"/>
        </w:rPr>
        <w:t>TSTH</w:t>
      </w:r>
      <w:r w:rsidRPr="001F18A6">
        <w:rPr>
          <w:rFonts w:ascii="Times New Roman" w:hAnsi="Times New Roman" w:cs="Times New Roman"/>
          <w:sz w:val="26"/>
          <w:szCs w:val="26"/>
        </w:rPr>
        <w:t xml:space="preserve"> của EPU chủ yếu gắn với hình ảnh đào tạo ứng dụng và phục vụ ngành, trong khi mức độ củng cố niềm tin thương hiệu phụ thuộc nhiều vào năng lực quản trị nội bộ, minh bạch tài chính và kỷ luật giải trình.</w:t>
      </w:r>
    </w:p>
    <w:p w14:paraId="4194E7F4" w14:textId="3F80174B" w:rsidR="001F18A6" w:rsidRDefault="001F18A6" w:rsidP="001F18A6">
      <w:pPr>
        <w:pBdr>
          <w:top w:val="nil"/>
          <w:left w:val="nil"/>
          <w:bottom w:val="nil"/>
          <w:right w:val="nil"/>
          <w:between w:val="nil"/>
        </w:pBdr>
        <w:spacing w:after="0" w:line="240" w:lineRule="auto"/>
        <w:ind w:firstLine="720"/>
        <w:jc w:val="both"/>
        <w:outlineLvl w:val="1"/>
        <w:rPr>
          <w:rFonts w:ascii="Times New Roman" w:hAnsi="Times New Roman" w:cs="Times New Roman"/>
          <w:sz w:val="26"/>
          <w:szCs w:val="26"/>
        </w:rPr>
      </w:pPr>
      <w:r w:rsidRPr="001F18A6">
        <w:rPr>
          <w:rFonts w:ascii="Times New Roman" w:hAnsi="Times New Roman" w:cs="Times New Roman"/>
          <w:sz w:val="26"/>
          <w:szCs w:val="26"/>
        </w:rPr>
        <w:t xml:space="preserve">Tổng hợp từ ba trường hợp cho thấy </w:t>
      </w:r>
      <w:r w:rsidR="00D857DD">
        <w:rPr>
          <w:rFonts w:ascii="Times New Roman" w:hAnsi="Times New Roman" w:cs="Times New Roman"/>
          <w:sz w:val="26"/>
          <w:szCs w:val="26"/>
        </w:rPr>
        <w:t>TCĐH</w:t>
      </w:r>
      <w:r w:rsidRPr="001F18A6">
        <w:rPr>
          <w:rFonts w:ascii="Times New Roman" w:hAnsi="Times New Roman" w:cs="Times New Roman"/>
          <w:sz w:val="26"/>
          <w:szCs w:val="26"/>
        </w:rPr>
        <w:t xml:space="preserve"> không chỉ ảnh hưởng đến quy mô và hình thức triển khai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mà còn quyết định khả năng tích lũy và chuyển hóa các giá trị </w:t>
      </w:r>
      <w:r w:rsidR="00D857DD">
        <w:rPr>
          <w:rFonts w:ascii="Times New Roman" w:hAnsi="Times New Roman" w:cs="Times New Roman"/>
          <w:sz w:val="26"/>
          <w:szCs w:val="26"/>
        </w:rPr>
        <w:lastRenderedPageBreak/>
        <w:t>USR</w:t>
      </w:r>
      <w:r w:rsidRPr="001F18A6">
        <w:rPr>
          <w:rFonts w:ascii="Times New Roman" w:hAnsi="Times New Roman" w:cs="Times New Roman"/>
          <w:sz w:val="26"/>
          <w:szCs w:val="26"/>
        </w:rPr>
        <w:t xml:space="preserve"> thành </w:t>
      </w:r>
      <w:r w:rsidR="00D857DD">
        <w:rPr>
          <w:rFonts w:ascii="Times New Roman" w:hAnsi="Times New Roman" w:cs="Times New Roman"/>
          <w:sz w:val="26"/>
          <w:szCs w:val="26"/>
        </w:rPr>
        <w:t>TSTH</w:t>
      </w:r>
      <w:r w:rsidRPr="001F18A6">
        <w:rPr>
          <w:rFonts w:ascii="Times New Roman" w:hAnsi="Times New Roman" w:cs="Times New Roman"/>
          <w:sz w:val="26"/>
          <w:szCs w:val="26"/>
        </w:rPr>
        <w:t xml:space="preserve">. </w:t>
      </w:r>
      <w:r w:rsidR="00D857DD">
        <w:rPr>
          <w:rFonts w:ascii="Times New Roman" w:hAnsi="Times New Roman" w:cs="Times New Roman"/>
          <w:sz w:val="26"/>
          <w:szCs w:val="26"/>
        </w:rPr>
        <w:t>USR</w:t>
      </w:r>
      <w:r w:rsidRPr="001F18A6">
        <w:rPr>
          <w:rFonts w:ascii="Times New Roman" w:hAnsi="Times New Roman" w:cs="Times New Roman"/>
          <w:sz w:val="26"/>
          <w:szCs w:val="26"/>
        </w:rPr>
        <w:t xml:space="preserve"> chỉ thực sự phát huy vai trò xây dựng thương hiệu khi được gắn với nguồn lực, công cụ quản trị và định hướng phát triển phù hợp với mức độ tự chủ của từng nhà trường.</w:t>
      </w:r>
    </w:p>
    <w:p w14:paraId="13725A6A" w14:textId="75AE7A40" w:rsidR="005174D2" w:rsidRPr="00F00893" w:rsidRDefault="005174D2" w:rsidP="001F18A6">
      <w:pPr>
        <w:pBdr>
          <w:top w:val="nil"/>
          <w:left w:val="nil"/>
          <w:bottom w:val="nil"/>
          <w:right w:val="nil"/>
          <w:between w:val="nil"/>
        </w:pBdr>
        <w:spacing w:after="0" w:line="240" w:lineRule="auto"/>
        <w:jc w:val="center"/>
        <w:outlineLvl w:val="1"/>
        <w:rPr>
          <w:rFonts w:ascii="Times New Roman" w:eastAsia="Arial" w:hAnsi="Times New Roman" w:cs="Times New Roman"/>
          <w:b/>
          <w:bCs/>
          <w:kern w:val="0"/>
          <w:sz w:val="26"/>
          <w:szCs w:val="26"/>
          <w:lang w:val="vi-VN"/>
          <w14:ligatures w14:val="none"/>
        </w:rPr>
      </w:pPr>
      <w:r w:rsidRPr="00F00893">
        <w:rPr>
          <w:rFonts w:ascii="Times New Roman" w:eastAsia="Arial" w:hAnsi="Times New Roman" w:cs="Times New Roman"/>
          <w:b/>
          <w:bCs/>
          <w:kern w:val="0"/>
          <w:sz w:val="26"/>
          <w:szCs w:val="26"/>
          <w:lang w:val="vi-VN"/>
          <w14:ligatures w14:val="none"/>
        </w:rPr>
        <w:t>Bảng 3.</w:t>
      </w:r>
      <w:r w:rsidR="00694E74">
        <w:rPr>
          <w:rFonts w:ascii="Times New Roman" w:eastAsia="Arial" w:hAnsi="Times New Roman" w:cs="Times New Roman"/>
          <w:b/>
          <w:bCs/>
          <w:kern w:val="0"/>
          <w:sz w:val="26"/>
          <w:szCs w:val="26"/>
          <w14:ligatures w14:val="none"/>
        </w:rPr>
        <w:t>5</w:t>
      </w:r>
      <w:r w:rsidRPr="00F00893">
        <w:rPr>
          <w:rFonts w:ascii="Times New Roman" w:eastAsia="Arial" w:hAnsi="Times New Roman" w:cs="Times New Roman"/>
          <w:b/>
          <w:bCs/>
          <w:kern w:val="0"/>
          <w:sz w:val="26"/>
          <w:szCs w:val="26"/>
          <w:lang w:val="vi-VN"/>
          <w14:ligatures w14:val="none"/>
        </w:rPr>
        <w:t>: Tổng hợp kết quả nghiên cứu theo các phương pháp</w:t>
      </w:r>
      <w:bookmarkEnd w:id="82"/>
      <w:bookmarkEnd w:id="83"/>
    </w:p>
    <w:tbl>
      <w:tblPr>
        <w:tblStyle w:val="TableGrid"/>
        <w:tblW w:w="10432" w:type="dxa"/>
        <w:jc w:val="center"/>
        <w:tblLook w:val="04A0" w:firstRow="1" w:lastRow="0" w:firstColumn="1" w:lastColumn="0" w:noHBand="0" w:noVBand="1"/>
      </w:tblPr>
      <w:tblGrid>
        <w:gridCol w:w="780"/>
        <w:gridCol w:w="1750"/>
        <w:gridCol w:w="1499"/>
        <w:gridCol w:w="1888"/>
        <w:gridCol w:w="1366"/>
        <w:gridCol w:w="3149"/>
      </w:tblGrid>
      <w:tr w:rsidR="00C60408" w:rsidRPr="00CC765F" w14:paraId="10DFCC5B" w14:textId="77777777" w:rsidTr="00F43FC3">
        <w:trPr>
          <w:tblHeader/>
          <w:jc w:val="center"/>
        </w:trPr>
        <w:tc>
          <w:tcPr>
            <w:tcW w:w="780" w:type="dxa"/>
            <w:vAlign w:val="center"/>
            <w:hideMark/>
          </w:tcPr>
          <w:p w14:paraId="25034669"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Giả thuyết</w:t>
            </w:r>
          </w:p>
        </w:tc>
        <w:tc>
          <w:tcPr>
            <w:tcW w:w="1750" w:type="dxa"/>
            <w:vAlign w:val="center"/>
            <w:hideMark/>
          </w:tcPr>
          <w:p w14:paraId="09B102F0"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Nội dung giả thuyết</w:t>
            </w:r>
          </w:p>
        </w:tc>
        <w:tc>
          <w:tcPr>
            <w:tcW w:w="1499" w:type="dxa"/>
            <w:vAlign w:val="center"/>
            <w:hideMark/>
          </w:tcPr>
          <w:p w14:paraId="66CA6E07"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Kết quả phân tích PLS-SEM</w:t>
            </w:r>
          </w:p>
        </w:tc>
        <w:tc>
          <w:tcPr>
            <w:tcW w:w="1888" w:type="dxa"/>
            <w:vAlign w:val="center"/>
            <w:hideMark/>
          </w:tcPr>
          <w:p w14:paraId="7EEBEF43"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Kết quả phỏng vấn sâu</w:t>
            </w:r>
          </w:p>
        </w:tc>
        <w:tc>
          <w:tcPr>
            <w:tcW w:w="1366" w:type="dxa"/>
            <w:vAlign w:val="center"/>
            <w:hideMark/>
          </w:tcPr>
          <w:p w14:paraId="3C46CCAF"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Kết quả case study</w:t>
            </w:r>
          </w:p>
        </w:tc>
        <w:tc>
          <w:tcPr>
            <w:tcW w:w="3149" w:type="dxa"/>
            <w:vAlign w:val="center"/>
            <w:hideMark/>
          </w:tcPr>
          <w:p w14:paraId="03272C6C" w14:textId="77777777" w:rsidR="005174D2" w:rsidRPr="00CC765F" w:rsidRDefault="005174D2" w:rsidP="00F629BB">
            <w:pPr>
              <w:pBdr>
                <w:top w:val="nil"/>
                <w:left w:val="nil"/>
                <w:bottom w:val="nil"/>
                <w:right w:val="nil"/>
                <w:between w:val="nil"/>
              </w:pBdr>
              <w:ind w:left="-57" w:right="-57"/>
              <w:jc w:val="center"/>
              <w:rPr>
                <w:rFonts w:ascii="Times New Roman" w:eastAsia="Arial" w:hAnsi="Times New Roman" w:cs="Times New Roman"/>
                <w:b/>
                <w:bCs/>
                <w:spacing w:val="-8"/>
                <w:szCs w:val="26"/>
              </w:rPr>
            </w:pPr>
            <w:r w:rsidRPr="00CC765F">
              <w:rPr>
                <w:rFonts w:ascii="Times New Roman" w:eastAsia="Arial" w:hAnsi="Times New Roman" w:cs="Times New Roman"/>
                <w:b/>
                <w:bCs/>
                <w:spacing w:val="-8"/>
                <w:szCs w:val="26"/>
              </w:rPr>
              <w:t>Mức độ nhất quán</w:t>
            </w:r>
          </w:p>
        </w:tc>
      </w:tr>
      <w:tr w:rsidR="00C60408" w:rsidRPr="00F629BB" w14:paraId="564A31D2" w14:textId="77777777" w:rsidTr="00F43FC3">
        <w:trPr>
          <w:jc w:val="center"/>
        </w:trPr>
        <w:tc>
          <w:tcPr>
            <w:tcW w:w="780" w:type="dxa"/>
            <w:vAlign w:val="center"/>
            <w:hideMark/>
          </w:tcPr>
          <w:p w14:paraId="74AF7D79"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H1</w:t>
            </w:r>
          </w:p>
        </w:tc>
        <w:tc>
          <w:tcPr>
            <w:tcW w:w="1750" w:type="dxa"/>
            <w:vAlign w:val="center"/>
            <w:hideMark/>
          </w:tcPr>
          <w:p w14:paraId="0B6D8791"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người học đến TSTH</w:t>
            </w:r>
          </w:p>
        </w:tc>
        <w:tc>
          <w:tcPr>
            <w:tcW w:w="1499" w:type="dxa"/>
            <w:vAlign w:val="center"/>
            <w:hideMark/>
          </w:tcPr>
          <w:p w14:paraId="03F67BD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(tác động dương, có ý nghĩa)</w:t>
            </w:r>
          </w:p>
        </w:tc>
        <w:tc>
          <w:tcPr>
            <w:tcW w:w="1888" w:type="dxa"/>
            <w:vAlign w:val="center"/>
            <w:hideMark/>
          </w:tcPr>
          <w:p w14:paraId="21FA1A30"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cao (8/8); nhấn mạnh trải nghiệm SV, đầu ra việc làm</w:t>
            </w:r>
          </w:p>
        </w:tc>
        <w:tc>
          <w:tcPr>
            <w:tcW w:w="1366" w:type="dxa"/>
            <w:vAlign w:val="center"/>
            <w:hideMark/>
          </w:tcPr>
          <w:p w14:paraId="12CB5B90"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Thể hiện rõ ở các trường có lợi thế thị trường lao động</w:t>
            </w:r>
          </w:p>
        </w:tc>
        <w:tc>
          <w:tcPr>
            <w:tcW w:w="3149" w:type="dxa"/>
            <w:vAlign w:val="center"/>
            <w:hideMark/>
          </w:tcPr>
          <w:p w14:paraId="1E8458A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cao</w:t>
            </w:r>
          </w:p>
        </w:tc>
      </w:tr>
      <w:tr w:rsidR="00C60408" w:rsidRPr="00F629BB" w14:paraId="526D11C7" w14:textId="77777777" w:rsidTr="00F43FC3">
        <w:trPr>
          <w:jc w:val="center"/>
        </w:trPr>
        <w:tc>
          <w:tcPr>
            <w:tcW w:w="780" w:type="dxa"/>
            <w:vAlign w:val="center"/>
            <w:hideMark/>
          </w:tcPr>
          <w:p w14:paraId="77662AB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H2</w:t>
            </w:r>
          </w:p>
        </w:tc>
        <w:tc>
          <w:tcPr>
            <w:tcW w:w="1750" w:type="dxa"/>
            <w:vAlign w:val="center"/>
            <w:hideMark/>
          </w:tcPr>
          <w:p w14:paraId="2582929E"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người lao động đến TSTH</w:t>
            </w:r>
          </w:p>
        </w:tc>
        <w:tc>
          <w:tcPr>
            <w:tcW w:w="1499" w:type="dxa"/>
            <w:vAlign w:val="center"/>
            <w:hideMark/>
          </w:tcPr>
          <w:p w14:paraId="1D3F77E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mạnh (β lớn, p &lt; 0,01)</w:t>
            </w:r>
          </w:p>
        </w:tc>
        <w:tc>
          <w:tcPr>
            <w:tcW w:w="1888" w:type="dxa"/>
            <w:vAlign w:val="center"/>
            <w:hideMark/>
          </w:tcPr>
          <w:p w14:paraId="26E80E8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rất cao (8/8); người lao động là “đại sứ thương hiệu nội bộ”</w:t>
            </w:r>
          </w:p>
        </w:tc>
        <w:tc>
          <w:tcPr>
            <w:tcW w:w="1366" w:type="dxa"/>
            <w:vAlign w:val="center"/>
            <w:hideMark/>
          </w:tcPr>
          <w:p w14:paraId="2F82CFB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vai trò đội ngũ trong uy tín học thuật</w:t>
            </w:r>
          </w:p>
        </w:tc>
        <w:tc>
          <w:tcPr>
            <w:tcW w:w="3149" w:type="dxa"/>
            <w:vAlign w:val="center"/>
            <w:hideMark/>
          </w:tcPr>
          <w:p w14:paraId="4867D542"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rất cao</w:t>
            </w:r>
          </w:p>
        </w:tc>
      </w:tr>
      <w:tr w:rsidR="00C60408" w:rsidRPr="00F629BB" w14:paraId="263EAAEF" w14:textId="77777777" w:rsidTr="00F43FC3">
        <w:trPr>
          <w:jc w:val="center"/>
        </w:trPr>
        <w:tc>
          <w:tcPr>
            <w:tcW w:w="780" w:type="dxa"/>
            <w:vAlign w:val="center"/>
            <w:hideMark/>
          </w:tcPr>
          <w:p w14:paraId="3D4FE01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H3</w:t>
            </w:r>
          </w:p>
        </w:tc>
        <w:tc>
          <w:tcPr>
            <w:tcW w:w="1750" w:type="dxa"/>
            <w:vAlign w:val="center"/>
            <w:hideMark/>
          </w:tcPr>
          <w:p w14:paraId="3C5512FF"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doanh nghiệp đến TSTH</w:t>
            </w:r>
          </w:p>
        </w:tc>
        <w:tc>
          <w:tcPr>
            <w:tcW w:w="1499" w:type="dxa"/>
            <w:vAlign w:val="center"/>
            <w:hideMark/>
          </w:tcPr>
          <w:p w14:paraId="26C69A6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Không ủng hộ (không có ý nghĩa)</w:t>
            </w:r>
          </w:p>
        </w:tc>
        <w:tc>
          <w:tcPr>
            <w:tcW w:w="1888" w:type="dxa"/>
            <w:vAlign w:val="center"/>
            <w:hideMark/>
          </w:tcPr>
          <w:p w14:paraId="2C1E2C1F"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tương đối (6/8): tác động gián tiếp, qua đầu ra đào tạo</w:t>
            </w:r>
          </w:p>
        </w:tc>
        <w:tc>
          <w:tcPr>
            <w:tcW w:w="1366" w:type="dxa"/>
            <w:vAlign w:val="center"/>
            <w:hideMark/>
          </w:tcPr>
          <w:p w14:paraId="1C8F7EC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hợp tác DN rời rạc, ít lan tỏa thương hiệu</w:t>
            </w:r>
          </w:p>
        </w:tc>
        <w:tc>
          <w:tcPr>
            <w:tcW w:w="3149" w:type="dxa"/>
            <w:vAlign w:val="center"/>
            <w:hideMark/>
          </w:tcPr>
          <w:p w14:paraId="47FF3FC8"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Định lượng không ủng hộ tác động trực tiếp; định tính và case cho thấy ảnh hưởng chủ yếu thông qua chất lượng đào tạo và đầu ra việc làm</w:t>
            </w:r>
          </w:p>
        </w:tc>
      </w:tr>
      <w:tr w:rsidR="00C60408" w:rsidRPr="00F629BB" w14:paraId="15F503AB" w14:textId="77777777" w:rsidTr="00F43FC3">
        <w:trPr>
          <w:jc w:val="center"/>
        </w:trPr>
        <w:tc>
          <w:tcPr>
            <w:tcW w:w="780" w:type="dxa"/>
            <w:vAlign w:val="center"/>
            <w:hideMark/>
          </w:tcPr>
          <w:p w14:paraId="4D304D0B"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H4</w:t>
            </w:r>
          </w:p>
        </w:tc>
        <w:tc>
          <w:tcPr>
            <w:tcW w:w="1750" w:type="dxa"/>
            <w:vAlign w:val="center"/>
            <w:hideMark/>
          </w:tcPr>
          <w:p w14:paraId="51087E01"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cơ quan QLNN đến TSTH</w:t>
            </w:r>
          </w:p>
        </w:tc>
        <w:tc>
          <w:tcPr>
            <w:tcW w:w="1499" w:type="dxa"/>
            <w:vAlign w:val="center"/>
            <w:hideMark/>
          </w:tcPr>
          <w:p w14:paraId="4DD6D27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(tác động dương, có ý nghĩa)</w:t>
            </w:r>
          </w:p>
        </w:tc>
        <w:tc>
          <w:tcPr>
            <w:tcW w:w="1888" w:type="dxa"/>
            <w:vAlign w:val="center"/>
            <w:hideMark/>
          </w:tcPr>
          <w:p w14:paraId="4555F55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rất cao (8/8); nền tảng chính danh, minh bạch</w:t>
            </w:r>
          </w:p>
        </w:tc>
        <w:tc>
          <w:tcPr>
            <w:tcW w:w="1366" w:type="dxa"/>
            <w:vAlign w:val="center"/>
            <w:hideMark/>
          </w:tcPr>
          <w:p w14:paraId="0DB265C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vai trò kiểm định, công khai thông tin</w:t>
            </w:r>
          </w:p>
        </w:tc>
        <w:tc>
          <w:tcPr>
            <w:tcW w:w="3149" w:type="dxa"/>
            <w:vAlign w:val="center"/>
            <w:hideMark/>
          </w:tcPr>
          <w:p w14:paraId="0FF71BDF"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cao</w:t>
            </w:r>
          </w:p>
        </w:tc>
      </w:tr>
      <w:tr w:rsidR="00C60408" w:rsidRPr="00F629BB" w14:paraId="50920444" w14:textId="77777777" w:rsidTr="00F43FC3">
        <w:trPr>
          <w:jc w:val="center"/>
        </w:trPr>
        <w:tc>
          <w:tcPr>
            <w:tcW w:w="780" w:type="dxa"/>
            <w:vAlign w:val="center"/>
            <w:hideMark/>
          </w:tcPr>
          <w:p w14:paraId="739A7FC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H5</w:t>
            </w:r>
          </w:p>
        </w:tc>
        <w:tc>
          <w:tcPr>
            <w:tcW w:w="1750" w:type="dxa"/>
            <w:vAlign w:val="center"/>
            <w:hideMark/>
          </w:tcPr>
          <w:p w14:paraId="0925BCA9"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cộng đồng đến TSTH</w:t>
            </w:r>
          </w:p>
        </w:tc>
        <w:tc>
          <w:tcPr>
            <w:tcW w:w="1499" w:type="dxa"/>
            <w:vAlign w:val="center"/>
            <w:hideMark/>
          </w:tcPr>
          <w:p w14:paraId="07C34324"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Không ủng hộ</w:t>
            </w:r>
          </w:p>
        </w:tc>
        <w:tc>
          <w:tcPr>
            <w:tcW w:w="1888" w:type="dxa"/>
            <w:vAlign w:val="center"/>
            <w:hideMark/>
          </w:tcPr>
          <w:p w14:paraId="68F361D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tương đối (6/8): giá trị biểu trưng, khó đo lường</w:t>
            </w:r>
          </w:p>
        </w:tc>
        <w:tc>
          <w:tcPr>
            <w:tcW w:w="1366" w:type="dxa"/>
            <w:vAlign w:val="center"/>
            <w:hideMark/>
          </w:tcPr>
          <w:p w14:paraId="5BFD63E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hoạt động cộng đồng mang tính phong trào</w:t>
            </w:r>
          </w:p>
        </w:tc>
        <w:tc>
          <w:tcPr>
            <w:tcW w:w="3149" w:type="dxa"/>
            <w:vAlign w:val="center"/>
            <w:hideMark/>
          </w:tcPr>
          <w:p w14:paraId="22EF4760"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Định lượng không ủng hộ; định tính và case cho thấy tác động mang tính biểu trưng, hỗ trợ hình ảnh và thiện chí xã hội hơn là TSTH</w:t>
            </w:r>
          </w:p>
        </w:tc>
      </w:tr>
      <w:tr w:rsidR="00C60408" w:rsidRPr="00F629BB" w14:paraId="31203E56" w14:textId="77777777" w:rsidTr="00F43FC3">
        <w:trPr>
          <w:jc w:val="center"/>
        </w:trPr>
        <w:tc>
          <w:tcPr>
            <w:tcW w:w="780" w:type="dxa"/>
            <w:vAlign w:val="center"/>
            <w:hideMark/>
          </w:tcPr>
          <w:p w14:paraId="0CBA8F1B"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H6</w:t>
            </w:r>
          </w:p>
        </w:tc>
        <w:tc>
          <w:tcPr>
            <w:tcW w:w="1750" w:type="dxa"/>
            <w:vAlign w:val="center"/>
            <w:hideMark/>
          </w:tcPr>
          <w:p w14:paraId="6C10AF9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USR đối với môi trường đến TSTH</w:t>
            </w:r>
          </w:p>
        </w:tc>
        <w:tc>
          <w:tcPr>
            <w:tcW w:w="1499" w:type="dxa"/>
            <w:vAlign w:val="center"/>
            <w:hideMark/>
          </w:tcPr>
          <w:p w14:paraId="572CF0D9"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Không ủng hộ</w:t>
            </w:r>
          </w:p>
        </w:tc>
        <w:tc>
          <w:tcPr>
            <w:tcW w:w="1888" w:type="dxa"/>
            <w:vAlign w:val="center"/>
            <w:hideMark/>
          </w:tcPr>
          <w:p w14:paraId="7220894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cao (7/8): tiềm năng dài hạn nhưng chưa đủ lực</w:t>
            </w:r>
          </w:p>
        </w:tc>
        <w:tc>
          <w:tcPr>
            <w:tcW w:w="1366" w:type="dxa"/>
            <w:vAlign w:val="center"/>
            <w:hideMark/>
          </w:tcPr>
          <w:p w14:paraId="653F377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thiếu đầu tư chiến lược, nguồn lực hạn chế</w:t>
            </w:r>
          </w:p>
        </w:tc>
        <w:tc>
          <w:tcPr>
            <w:tcW w:w="3149" w:type="dxa"/>
            <w:vAlign w:val="center"/>
            <w:hideMark/>
          </w:tcPr>
          <w:p w14:paraId="453FC5F1"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cao</w:t>
            </w:r>
          </w:p>
          <w:p w14:paraId="3A99961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Nhận định USR với môi trường mới ở mức tiềm năng, chưa đủ nguồn lực và chiến lược để chuyển hóa thành TSTH</w:t>
            </w:r>
          </w:p>
        </w:tc>
      </w:tr>
      <w:tr w:rsidR="00C60408" w:rsidRPr="00F629BB" w14:paraId="44DA3051" w14:textId="77777777" w:rsidTr="00F43FC3">
        <w:trPr>
          <w:trHeight w:val="1025"/>
          <w:jc w:val="center"/>
        </w:trPr>
        <w:tc>
          <w:tcPr>
            <w:tcW w:w="780" w:type="dxa"/>
            <w:vAlign w:val="center"/>
            <w:hideMark/>
          </w:tcPr>
          <w:p w14:paraId="3D042962"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H7</w:t>
            </w:r>
          </w:p>
        </w:tc>
        <w:tc>
          <w:tcPr>
            <w:tcW w:w="1750" w:type="dxa"/>
            <w:vAlign w:val="center"/>
            <w:hideMark/>
          </w:tcPr>
          <w:p w14:paraId="63B45AA8"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đến TSTH</w:t>
            </w:r>
          </w:p>
        </w:tc>
        <w:tc>
          <w:tcPr>
            <w:tcW w:w="1499" w:type="dxa"/>
            <w:vAlign w:val="center"/>
            <w:hideMark/>
          </w:tcPr>
          <w:p w14:paraId="1906D8DE"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mạnh</w:t>
            </w:r>
          </w:p>
        </w:tc>
        <w:tc>
          <w:tcPr>
            <w:tcW w:w="1888" w:type="dxa"/>
            <w:vAlign w:val="center"/>
            <w:hideMark/>
          </w:tcPr>
          <w:p w14:paraId="36BA7D7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tuyệt đối (8/8); TCĐH là đòn bẩy chiến lược</w:t>
            </w:r>
          </w:p>
        </w:tc>
        <w:tc>
          <w:tcPr>
            <w:tcW w:w="1366" w:type="dxa"/>
            <w:vAlign w:val="center"/>
            <w:hideMark/>
          </w:tcPr>
          <w:p w14:paraId="2B6BF64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khác biệt rõ giữa các mức tự chủ</w:t>
            </w:r>
          </w:p>
        </w:tc>
        <w:tc>
          <w:tcPr>
            <w:tcW w:w="3149" w:type="dxa"/>
            <w:vAlign w:val="center"/>
            <w:hideMark/>
          </w:tcPr>
          <w:p w14:paraId="67D3D689"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rất cao</w:t>
            </w:r>
          </w:p>
        </w:tc>
      </w:tr>
      <w:tr w:rsidR="00C60408" w:rsidRPr="00F629BB" w14:paraId="7F5C6D4E" w14:textId="77777777" w:rsidTr="00F43FC3">
        <w:trPr>
          <w:jc w:val="center"/>
        </w:trPr>
        <w:tc>
          <w:tcPr>
            <w:tcW w:w="780" w:type="dxa"/>
            <w:vAlign w:val="center"/>
            <w:hideMark/>
          </w:tcPr>
          <w:p w14:paraId="017C7882"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H8</w:t>
            </w:r>
          </w:p>
        </w:tc>
        <w:tc>
          <w:tcPr>
            <w:tcW w:w="1750" w:type="dxa"/>
            <w:vAlign w:val="center"/>
            <w:hideMark/>
          </w:tcPr>
          <w:p w14:paraId="1F27C7F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người học đến TSTH</w:t>
            </w:r>
          </w:p>
        </w:tc>
        <w:tc>
          <w:tcPr>
            <w:tcW w:w="1499" w:type="dxa"/>
            <w:vAlign w:val="center"/>
            <w:hideMark/>
          </w:tcPr>
          <w:p w14:paraId="542F96D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(điều tiết âm)</w:t>
            </w:r>
          </w:p>
        </w:tc>
        <w:tc>
          <w:tcPr>
            <w:tcW w:w="1888" w:type="dxa"/>
            <w:vAlign w:val="center"/>
            <w:hideMark/>
          </w:tcPr>
          <w:p w14:paraId="40BB87D8"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đa số (6/8); áp lực tài chính làm giảm hiệu ứng</w:t>
            </w:r>
          </w:p>
        </w:tc>
        <w:tc>
          <w:tcPr>
            <w:tcW w:w="1366" w:type="dxa"/>
            <w:vAlign w:val="center"/>
            <w:hideMark/>
          </w:tcPr>
          <w:p w14:paraId="75574CA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phản ánh nhạy cảm học phí - hỗ trợ SV</w:t>
            </w:r>
          </w:p>
        </w:tc>
        <w:tc>
          <w:tcPr>
            <w:tcW w:w="3149" w:type="dxa"/>
            <w:vAlign w:val="center"/>
            <w:hideMark/>
          </w:tcPr>
          <w:p w14:paraId="31254F35"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Định lượng cho kết quả điều tiết âm; định tính và case làm rõ áp lực tài chính làm giảm dư địa tạo khác biệt thương hiệu từ USR người học.</w:t>
            </w:r>
          </w:p>
        </w:tc>
      </w:tr>
      <w:tr w:rsidR="00C60408" w:rsidRPr="00F629BB" w14:paraId="1E85246A" w14:textId="77777777" w:rsidTr="00F43FC3">
        <w:trPr>
          <w:jc w:val="center"/>
        </w:trPr>
        <w:tc>
          <w:tcPr>
            <w:tcW w:w="780" w:type="dxa"/>
            <w:vAlign w:val="center"/>
            <w:hideMark/>
          </w:tcPr>
          <w:p w14:paraId="17DA4D5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H9</w:t>
            </w:r>
          </w:p>
        </w:tc>
        <w:tc>
          <w:tcPr>
            <w:tcW w:w="1750" w:type="dxa"/>
            <w:vAlign w:val="center"/>
            <w:hideMark/>
          </w:tcPr>
          <w:p w14:paraId="2CD69E5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người lao động đến TSTH</w:t>
            </w:r>
          </w:p>
        </w:tc>
        <w:tc>
          <w:tcPr>
            <w:tcW w:w="1499" w:type="dxa"/>
            <w:vAlign w:val="center"/>
            <w:hideMark/>
          </w:tcPr>
          <w:p w14:paraId="40860464"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 (điều tiết dương)</w:t>
            </w:r>
          </w:p>
        </w:tc>
        <w:tc>
          <w:tcPr>
            <w:tcW w:w="1888" w:type="dxa"/>
            <w:vAlign w:val="center"/>
            <w:hideMark/>
          </w:tcPr>
          <w:p w14:paraId="7063496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cao (7/8); tự chủ giúp cá nhân hóa đãi ngộ</w:t>
            </w:r>
          </w:p>
        </w:tc>
        <w:tc>
          <w:tcPr>
            <w:tcW w:w="1366" w:type="dxa"/>
            <w:vAlign w:val="center"/>
            <w:hideMark/>
          </w:tcPr>
          <w:p w14:paraId="2C04669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hiệu quả nhân sự ở trường tự chủ cao</w:t>
            </w:r>
          </w:p>
        </w:tc>
        <w:tc>
          <w:tcPr>
            <w:tcW w:w="3149" w:type="dxa"/>
            <w:vAlign w:val="center"/>
            <w:hideMark/>
          </w:tcPr>
          <w:p w14:paraId="3FE064BB"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cao</w:t>
            </w:r>
          </w:p>
        </w:tc>
      </w:tr>
      <w:tr w:rsidR="00C60408" w:rsidRPr="00F629BB" w14:paraId="734A0D69" w14:textId="77777777" w:rsidTr="00F43FC3">
        <w:trPr>
          <w:jc w:val="center"/>
        </w:trPr>
        <w:tc>
          <w:tcPr>
            <w:tcW w:w="780" w:type="dxa"/>
            <w:vAlign w:val="center"/>
            <w:hideMark/>
          </w:tcPr>
          <w:p w14:paraId="74D2BF1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H10</w:t>
            </w:r>
          </w:p>
        </w:tc>
        <w:tc>
          <w:tcPr>
            <w:tcW w:w="1750" w:type="dxa"/>
            <w:vAlign w:val="center"/>
            <w:hideMark/>
          </w:tcPr>
          <w:p w14:paraId="53FA95BF"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doanh nghiệp đến TSTH</w:t>
            </w:r>
          </w:p>
        </w:tc>
        <w:tc>
          <w:tcPr>
            <w:tcW w:w="1499" w:type="dxa"/>
            <w:vAlign w:val="center"/>
            <w:hideMark/>
          </w:tcPr>
          <w:p w14:paraId="4F4FB4E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w:t>
            </w:r>
          </w:p>
        </w:tc>
        <w:tc>
          <w:tcPr>
            <w:tcW w:w="1888" w:type="dxa"/>
            <w:vAlign w:val="center"/>
            <w:hideMark/>
          </w:tcPr>
          <w:p w14:paraId="3FDBC6B4"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tương đối (6/8); TCĐH giúp nâng hợp tác lên chiến lược</w:t>
            </w:r>
          </w:p>
        </w:tc>
        <w:tc>
          <w:tcPr>
            <w:tcW w:w="1366" w:type="dxa"/>
            <w:vAlign w:val="center"/>
            <w:hideMark/>
          </w:tcPr>
          <w:p w14:paraId="6D62B77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hợp tác DN hiệu quả hơn ở trường tự chủ cao</w:t>
            </w:r>
          </w:p>
        </w:tc>
        <w:tc>
          <w:tcPr>
            <w:tcW w:w="3149" w:type="dxa"/>
            <w:vAlign w:val="center"/>
            <w:hideMark/>
          </w:tcPr>
          <w:p w14:paraId="7F2616EA"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có điều kiện. USR với doanh nghiệp chỉ phát huy tác động đến TSTH khi có TCĐH đủ lớn để tích hợp hợp tác doanh nghiệp vào chiến lược tổ chức</w:t>
            </w:r>
          </w:p>
        </w:tc>
      </w:tr>
      <w:tr w:rsidR="00C60408" w:rsidRPr="00F629BB" w14:paraId="2B5B9AFC" w14:textId="77777777" w:rsidTr="00F43FC3">
        <w:trPr>
          <w:jc w:val="center"/>
        </w:trPr>
        <w:tc>
          <w:tcPr>
            <w:tcW w:w="780" w:type="dxa"/>
            <w:vAlign w:val="center"/>
            <w:hideMark/>
          </w:tcPr>
          <w:p w14:paraId="7AF15F7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lastRenderedPageBreak/>
              <w:t>H11</w:t>
            </w:r>
          </w:p>
        </w:tc>
        <w:tc>
          <w:tcPr>
            <w:tcW w:w="1750" w:type="dxa"/>
            <w:vAlign w:val="center"/>
            <w:hideMark/>
          </w:tcPr>
          <w:p w14:paraId="18E84ED8"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cơ quan QLNN đến TSTH</w:t>
            </w:r>
          </w:p>
        </w:tc>
        <w:tc>
          <w:tcPr>
            <w:tcW w:w="1499" w:type="dxa"/>
            <w:vAlign w:val="center"/>
            <w:hideMark/>
          </w:tcPr>
          <w:p w14:paraId="23257CA0"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Không ủng hộ</w:t>
            </w:r>
          </w:p>
        </w:tc>
        <w:tc>
          <w:tcPr>
            <w:tcW w:w="1888" w:type="dxa"/>
            <w:vAlign w:val="center"/>
            <w:hideMark/>
          </w:tcPr>
          <w:p w14:paraId="702ADCE4"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cao (7/8); khung pháp lý đồng nhất</w:t>
            </w:r>
          </w:p>
        </w:tc>
        <w:tc>
          <w:tcPr>
            <w:tcW w:w="1366" w:type="dxa"/>
            <w:vAlign w:val="center"/>
            <w:hideMark/>
          </w:tcPr>
          <w:p w14:paraId="3768FDB5"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không ghi nhận khác biệt đáng kể</w:t>
            </w:r>
          </w:p>
        </w:tc>
        <w:tc>
          <w:tcPr>
            <w:tcW w:w="3149" w:type="dxa"/>
            <w:vAlign w:val="center"/>
            <w:hideMark/>
          </w:tcPr>
          <w:p w14:paraId="51D9CB5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không xuất hiện vai trò điều tiết do khung pháp lý thống nhất làm hạn chế vai trò điều tiết của TCĐH trong quan hệ với QLNN</w:t>
            </w:r>
          </w:p>
        </w:tc>
      </w:tr>
      <w:tr w:rsidR="00C60408" w:rsidRPr="00F629BB" w14:paraId="576AC336" w14:textId="77777777" w:rsidTr="00F43FC3">
        <w:trPr>
          <w:jc w:val="center"/>
        </w:trPr>
        <w:tc>
          <w:tcPr>
            <w:tcW w:w="780" w:type="dxa"/>
            <w:vAlign w:val="center"/>
            <w:hideMark/>
          </w:tcPr>
          <w:p w14:paraId="7455741C"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H12</w:t>
            </w:r>
          </w:p>
        </w:tc>
        <w:tc>
          <w:tcPr>
            <w:tcW w:w="1750" w:type="dxa"/>
            <w:vAlign w:val="center"/>
            <w:hideMark/>
          </w:tcPr>
          <w:p w14:paraId="0D5449B7"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cộng đồng đến TSTH</w:t>
            </w:r>
          </w:p>
        </w:tc>
        <w:tc>
          <w:tcPr>
            <w:tcW w:w="1499" w:type="dxa"/>
            <w:vAlign w:val="center"/>
            <w:hideMark/>
          </w:tcPr>
          <w:p w14:paraId="759CA88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Ủng hộ</w:t>
            </w:r>
          </w:p>
        </w:tc>
        <w:tc>
          <w:tcPr>
            <w:tcW w:w="1888" w:type="dxa"/>
            <w:vAlign w:val="center"/>
            <w:hideMark/>
          </w:tcPr>
          <w:p w14:paraId="15FB1679"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tương đối (6/8); tự chủ giúp dự án cộng đồng dài hạn</w:t>
            </w:r>
          </w:p>
        </w:tc>
        <w:tc>
          <w:tcPr>
            <w:tcW w:w="1366" w:type="dxa"/>
            <w:vAlign w:val="center"/>
            <w:hideMark/>
          </w:tcPr>
          <w:p w14:paraId="5C99CD23"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cho thấy khác biệt rõ giữa các trường</w:t>
            </w:r>
          </w:p>
        </w:tc>
        <w:tc>
          <w:tcPr>
            <w:tcW w:w="3149" w:type="dxa"/>
            <w:vAlign w:val="center"/>
            <w:hideMark/>
          </w:tcPr>
          <w:p w14:paraId="135FA5D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có điều kiện. Định lượng ủng hộ; định tính và case cho thấy tự chủ giúp kéo dài thời gian, quy mô và chiều sâu các dự án cộng đồng, qua đó tăng khả năng tích lũy TSTH</w:t>
            </w:r>
          </w:p>
        </w:tc>
      </w:tr>
      <w:tr w:rsidR="00C60408" w:rsidRPr="00F629BB" w14:paraId="5D430258" w14:textId="77777777" w:rsidTr="00F43FC3">
        <w:trPr>
          <w:jc w:val="center"/>
        </w:trPr>
        <w:tc>
          <w:tcPr>
            <w:tcW w:w="780" w:type="dxa"/>
            <w:vAlign w:val="center"/>
            <w:hideMark/>
          </w:tcPr>
          <w:p w14:paraId="35CFC3BD"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H13</w:t>
            </w:r>
          </w:p>
        </w:tc>
        <w:tc>
          <w:tcPr>
            <w:tcW w:w="1750" w:type="dxa"/>
            <w:vAlign w:val="center"/>
            <w:hideMark/>
          </w:tcPr>
          <w:p w14:paraId="7E94EA52"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TCĐH điều tiết USR với môi trường đến TSTH</w:t>
            </w:r>
          </w:p>
        </w:tc>
        <w:tc>
          <w:tcPr>
            <w:tcW w:w="1499" w:type="dxa"/>
            <w:vAlign w:val="center"/>
            <w:hideMark/>
          </w:tcPr>
          <w:p w14:paraId="31EE42A0"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Không ủng hộ</w:t>
            </w:r>
          </w:p>
        </w:tc>
        <w:tc>
          <w:tcPr>
            <w:tcW w:w="1888" w:type="dxa"/>
            <w:vAlign w:val="center"/>
            <w:hideMark/>
          </w:tcPr>
          <w:p w14:paraId="1C7ED143"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Đồng thuận cao (7/8); môi trường chưa là ưu tiên chiến lược</w:t>
            </w:r>
          </w:p>
        </w:tc>
        <w:tc>
          <w:tcPr>
            <w:tcW w:w="1366" w:type="dxa"/>
            <w:vAlign w:val="center"/>
            <w:hideMark/>
          </w:tcPr>
          <w:p w14:paraId="482EC8B6"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Case phản ánh thiếu đầu tư xanh</w:t>
            </w:r>
          </w:p>
        </w:tc>
        <w:tc>
          <w:tcPr>
            <w:tcW w:w="3149" w:type="dxa"/>
            <w:vAlign w:val="center"/>
            <w:hideMark/>
          </w:tcPr>
          <w:p w14:paraId="45D6D1FF" w14:textId="77777777" w:rsidR="005174D2" w:rsidRPr="00F629BB" w:rsidRDefault="005174D2" w:rsidP="00F629BB">
            <w:pPr>
              <w:pBdr>
                <w:top w:val="nil"/>
                <w:left w:val="nil"/>
                <w:bottom w:val="nil"/>
                <w:right w:val="nil"/>
                <w:between w:val="nil"/>
              </w:pBdr>
              <w:ind w:left="-57" w:right="-57"/>
              <w:jc w:val="center"/>
              <w:rPr>
                <w:rFonts w:ascii="Times New Roman" w:eastAsia="Arial" w:hAnsi="Times New Roman" w:cs="Times New Roman"/>
                <w:spacing w:val="-8"/>
                <w:sz w:val="24"/>
                <w:szCs w:val="26"/>
              </w:rPr>
            </w:pPr>
            <w:r w:rsidRPr="00F629BB">
              <w:rPr>
                <w:rFonts w:ascii="Times New Roman" w:eastAsia="Arial" w:hAnsi="Times New Roman" w:cs="Times New Roman"/>
                <w:spacing w:val="-8"/>
                <w:sz w:val="24"/>
                <w:szCs w:val="26"/>
              </w:rPr>
              <w:t>Nhất quán. Môi trường chưa là ưu tiên chiến lược; tự chủ chưa đủ để tạo khác biệt về TSTH trong lĩnh vực này</w:t>
            </w:r>
          </w:p>
        </w:tc>
      </w:tr>
    </w:tbl>
    <w:p w14:paraId="16AC12ED" w14:textId="445CAE54" w:rsidR="005174D2" w:rsidRPr="00F00893" w:rsidRDefault="005174D2" w:rsidP="00F00893">
      <w:pPr>
        <w:pBdr>
          <w:top w:val="nil"/>
          <w:left w:val="nil"/>
          <w:bottom w:val="nil"/>
          <w:right w:val="nil"/>
          <w:between w:val="nil"/>
        </w:pBdr>
        <w:spacing w:after="0" w:line="240" w:lineRule="auto"/>
        <w:ind w:firstLine="720"/>
        <w:jc w:val="right"/>
        <w:rPr>
          <w:rFonts w:ascii="Times New Roman" w:eastAsia="Arial" w:hAnsi="Times New Roman" w:cs="Times New Roman"/>
          <w:i/>
          <w:iCs/>
          <w:kern w:val="0"/>
          <w:sz w:val="26"/>
          <w:szCs w:val="26"/>
          <w14:ligatures w14:val="none"/>
        </w:rPr>
      </w:pPr>
      <w:r w:rsidRPr="00F00893">
        <w:rPr>
          <w:rFonts w:ascii="Times New Roman" w:eastAsia="Arial" w:hAnsi="Times New Roman" w:cs="Times New Roman"/>
          <w:i/>
          <w:iCs/>
          <w:kern w:val="0"/>
          <w:sz w:val="26"/>
          <w:szCs w:val="26"/>
          <w:lang w:val="vi-VN"/>
          <w14:ligatures w14:val="none"/>
        </w:rPr>
        <w:t>(Nguồn: Tổng hợp của tác giả)</w:t>
      </w:r>
    </w:p>
    <w:p w14:paraId="0B3AB839" w14:textId="1C3A528E" w:rsidR="004638CF" w:rsidRPr="00F00893" w:rsidRDefault="004638CF" w:rsidP="00F00893">
      <w:pPr>
        <w:spacing w:after="0" w:line="240" w:lineRule="auto"/>
        <w:ind w:firstLine="450"/>
        <w:jc w:val="both"/>
        <w:rPr>
          <w:rFonts w:ascii="Times New Roman" w:hAnsi="Times New Roman" w:cs="Times New Roman"/>
          <w:sz w:val="26"/>
          <w:szCs w:val="26"/>
        </w:rPr>
      </w:pPr>
      <w:r w:rsidRPr="00F00893">
        <w:rPr>
          <w:rFonts w:ascii="Times New Roman" w:hAnsi="Times New Roman" w:cs="Times New Roman"/>
          <w:sz w:val="26"/>
          <w:szCs w:val="26"/>
        </w:rPr>
        <w:t>Tổng hợp kết quả cho thấy phần lớn các giả thuyết đạt mức độ nhất quán cao giữa ba nguồn bằng chứng (định lượng, phỏng vấn sâu và nghiên cứu tình huống), qua đó củng cố độ tin cậy của mô hình về mối quan hệ giữa USR, TCĐH và TSTH. Với những quan hệ không được ủng hộ trong phân tích định lượng, kết quả định tính và tình huống không phủ nhận vai trò của USR mà làm rõ cơ chế tác động chủ yếu theo hướng gián tiếp, có điều kiện và phụ thuộc bối cảnh triển khai TCĐH cũng như năng lực quản trị của từng trường. Nhờ vậy, cách tiếp cận phương pháp hỗn hợp đã giúp mở rộng chiều sâu giải thích, giảm rủi ro diễn giải “một chiều” và nâng cao giá trị thực nghiệm của nghiên cứu.</w:t>
      </w:r>
    </w:p>
    <w:p w14:paraId="2DFACA2A" w14:textId="77777777" w:rsidR="00725E28" w:rsidRPr="00F00893" w:rsidRDefault="00725E28" w:rsidP="00F00893">
      <w:pPr>
        <w:spacing w:after="0" w:line="240" w:lineRule="auto"/>
        <w:jc w:val="both"/>
        <w:rPr>
          <w:rFonts w:ascii="Times New Roman" w:hAnsi="Times New Roman" w:cs="Times New Roman"/>
          <w:b/>
          <w:sz w:val="26"/>
          <w:szCs w:val="26"/>
        </w:rPr>
      </w:pPr>
      <w:bookmarkStart w:id="84" w:name="_Toc221029901"/>
    </w:p>
    <w:p w14:paraId="5DC125BC" w14:textId="77777777" w:rsidR="00CC765F" w:rsidRDefault="00CC765F">
      <w:pPr>
        <w:rPr>
          <w:rFonts w:ascii="Times New Roman" w:hAnsi="Times New Roman" w:cs="Times New Roman"/>
          <w:b/>
          <w:sz w:val="26"/>
          <w:szCs w:val="26"/>
          <w:lang w:val="vi-VN"/>
        </w:rPr>
      </w:pPr>
      <w:bookmarkStart w:id="85" w:name="_Toc221082050"/>
      <w:r>
        <w:rPr>
          <w:rFonts w:ascii="Times New Roman" w:hAnsi="Times New Roman" w:cs="Times New Roman"/>
          <w:b/>
          <w:sz w:val="26"/>
          <w:szCs w:val="26"/>
          <w:lang w:val="vi-VN"/>
        </w:rPr>
        <w:br w:type="page"/>
      </w:r>
    </w:p>
    <w:p w14:paraId="59226CBF" w14:textId="32C57FB6" w:rsidR="004638CF" w:rsidRPr="00F00893" w:rsidRDefault="004638CF" w:rsidP="00CC765F">
      <w:pPr>
        <w:spacing w:after="0" w:line="240" w:lineRule="auto"/>
        <w:jc w:val="center"/>
        <w:outlineLvl w:val="0"/>
        <w:rPr>
          <w:rFonts w:ascii="Times New Roman" w:hAnsi="Times New Roman" w:cs="Times New Roman"/>
          <w:b/>
          <w:sz w:val="26"/>
          <w:szCs w:val="26"/>
          <w:lang w:val="vi-VN"/>
        </w:rPr>
      </w:pPr>
      <w:r w:rsidRPr="00F00893">
        <w:rPr>
          <w:rFonts w:ascii="Times New Roman" w:hAnsi="Times New Roman" w:cs="Times New Roman"/>
          <w:b/>
          <w:sz w:val="26"/>
          <w:szCs w:val="26"/>
          <w:lang w:val="vi-VN"/>
        </w:rPr>
        <w:lastRenderedPageBreak/>
        <w:t>CHƯƠNG 4: THẢO LUẬN VÀ KHUYẾN NGHỊ</w:t>
      </w:r>
      <w:bookmarkEnd w:id="84"/>
      <w:bookmarkEnd w:id="85"/>
    </w:p>
    <w:p w14:paraId="18B2D167" w14:textId="77777777" w:rsidR="004638CF" w:rsidRPr="00F00893" w:rsidRDefault="004638CF" w:rsidP="00F00893">
      <w:pPr>
        <w:spacing w:after="0" w:line="240" w:lineRule="auto"/>
        <w:jc w:val="both"/>
        <w:outlineLvl w:val="0"/>
        <w:rPr>
          <w:rFonts w:ascii="Times New Roman" w:hAnsi="Times New Roman" w:cs="Times New Roman"/>
          <w:b/>
          <w:sz w:val="26"/>
          <w:szCs w:val="26"/>
          <w:lang w:val="vi-VN"/>
        </w:rPr>
      </w:pPr>
      <w:bookmarkStart w:id="86" w:name="_Toc211765894"/>
      <w:bookmarkStart w:id="87" w:name="_Toc221029902"/>
      <w:bookmarkStart w:id="88" w:name="_Toc221082051"/>
      <w:r w:rsidRPr="00F00893">
        <w:rPr>
          <w:rFonts w:ascii="Times New Roman" w:hAnsi="Times New Roman" w:cs="Times New Roman"/>
          <w:b/>
          <w:sz w:val="26"/>
          <w:szCs w:val="26"/>
          <w:lang w:val="vi-VN"/>
        </w:rPr>
        <w:t>4.1. Thảo luận kết quả nghiên cứu</w:t>
      </w:r>
      <w:bookmarkEnd w:id="86"/>
      <w:bookmarkEnd w:id="87"/>
      <w:bookmarkEnd w:id="88"/>
      <w:r w:rsidRPr="00F00893">
        <w:rPr>
          <w:rFonts w:ascii="Times New Roman" w:hAnsi="Times New Roman" w:cs="Times New Roman"/>
          <w:b/>
          <w:sz w:val="26"/>
          <w:szCs w:val="26"/>
          <w:lang w:val="vi-VN"/>
        </w:rPr>
        <w:t xml:space="preserve"> </w:t>
      </w:r>
    </w:p>
    <w:p w14:paraId="00C12BC5" w14:textId="121AD3D0"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người học đến TSTH trong bối cảnh TCĐH</w:t>
      </w:r>
    </w:p>
    <w:p w14:paraId="0DB8DE7D" w14:textId="77777777" w:rsidR="00E5326B" w:rsidRPr="00F00893" w:rsidRDefault="00E5326B" w:rsidP="00F00893">
      <w:pPr>
        <w:spacing w:after="0" w:line="240" w:lineRule="auto"/>
        <w:ind w:firstLine="360"/>
        <w:jc w:val="both"/>
        <w:rPr>
          <w:rFonts w:ascii="Times New Roman" w:hAnsi="Times New Roman" w:cs="Times New Roman"/>
          <w:sz w:val="26"/>
          <w:szCs w:val="26"/>
        </w:rPr>
      </w:pPr>
      <w:r w:rsidRPr="00F00893">
        <w:rPr>
          <w:rFonts w:ascii="Times New Roman" w:hAnsi="Times New Roman" w:cs="Times New Roman"/>
          <w:sz w:val="26"/>
          <w:szCs w:val="26"/>
        </w:rPr>
        <w:t>Kết quả cho thấy USR đối với người học có tác động trực tiếp, tích cực và ổn định đến TSTH, khẳng định vai trò trung tâm của trải nghiệm sinh viên trong hình thành giá trị thương hiệu trường ĐH. Phát hiện này nhất quán với các nghiên cứu trước nhấn mạnh chất lượng đào tạo và trải nghiệm học tập là nền tảng của hình ảnh và danh tiếng ĐH (Alves &amp; Raposo, 2010; Plungpongpan và cộng sự, 2016). Tuy nhiên, kết quả điều tiết âm của TCĐH cho thấy khi mức độ tự chủ gia tăng, cường độ tác động biên của USR đối với người học đến TSTH suy giảm. Điều này phù hợp với các lập luận cho rằng trong bối cảnh tự chủ cao, các thực hành hướng đến người học trở thành “điều kiện nền” mang tính chuẩn mực hơn là yếu tố tạo khác biệt thương hiệu (Võ &amp; Laking, 2020; Lê, 2024). Như vậy, USR đối với người học vẫn là trụ cột của TSTH, nhưng vai trò tạo khác biệt giảm dần khi trường chuyển sang mô hình quản trị tự chủ.</w:t>
      </w:r>
    </w:p>
    <w:p w14:paraId="41D51869" w14:textId="728B4568"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người lao động đến TSTH trong bối cảnh TCĐH</w:t>
      </w:r>
    </w:p>
    <w:p w14:paraId="35FF3967" w14:textId="77777777" w:rsidR="00E5326B" w:rsidRPr="00CC765F" w:rsidRDefault="00E5326B" w:rsidP="00F00893">
      <w:pPr>
        <w:spacing w:after="0" w:line="240" w:lineRule="auto"/>
        <w:ind w:firstLine="360"/>
        <w:jc w:val="both"/>
        <w:rPr>
          <w:rFonts w:ascii="Times New Roman" w:hAnsi="Times New Roman" w:cs="Times New Roman"/>
          <w:spacing w:val="-6"/>
          <w:sz w:val="26"/>
          <w:szCs w:val="26"/>
        </w:rPr>
      </w:pPr>
      <w:r w:rsidRPr="00CC765F">
        <w:rPr>
          <w:rFonts w:ascii="Times New Roman" w:hAnsi="Times New Roman" w:cs="Times New Roman"/>
          <w:spacing w:val="-6"/>
          <w:sz w:val="26"/>
          <w:szCs w:val="26"/>
        </w:rPr>
        <w:t>USR đối với người lao động có tác động trực tiếp mạnh nhất đến TSTH và đồng thời chịu tác động điều tiết dương rõ rệt của TCĐH. Kết quả này nhất quán với các nghiên cứu cho rằng USR nội bộ là nguồn lực chiến lược trong xây dựng TSTH tổ chức giáo dục (Tan và cộng sự, 2022), đồng thời phù hợp với RBV khi nhấn mạnh vai trò của nguồn nhân lực khó thay thế trong tạo lập lợi thế cạnh tranh bền vững (Barney, 1991). Vai trò điều tiết dương của TCĐH cho thấy tự chủ về tổ chức, nhân sự và tài chính tạo điều kiện để các chính sách đãi ngộ, đánh giá theo kết quả và phát triển nghề nghiệp được triển khai thực chất hơn, qua đó khuếch đại tác động TSTH của USR đối với người lao động. Phát hiện này phù hợp với lập luận rằng tự chủ là “chất xúc tác” giúp USR nội bộ chuyển hóa thành uy tín và giá trị thương hiệu (Estermann &amp; Nokkala, 2009; Shin &amp; Harman, 2009).</w:t>
      </w:r>
    </w:p>
    <w:p w14:paraId="63F29B38" w14:textId="205E8A0A"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doanh nghiệp đến TSTH trong bối cảnh TCĐH</w:t>
      </w:r>
    </w:p>
    <w:p w14:paraId="068B31AF" w14:textId="77777777" w:rsidR="00E5326B" w:rsidRPr="00CC765F" w:rsidRDefault="00E5326B" w:rsidP="00F00893">
      <w:pPr>
        <w:spacing w:after="0" w:line="240" w:lineRule="auto"/>
        <w:ind w:firstLine="360"/>
        <w:jc w:val="both"/>
        <w:rPr>
          <w:rFonts w:ascii="Times New Roman" w:hAnsi="Times New Roman" w:cs="Times New Roman"/>
          <w:spacing w:val="-6"/>
          <w:sz w:val="26"/>
          <w:szCs w:val="26"/>
        </w:rPr>
      </w:pPr>
      <w:r w:rsidRPr="00CC765F">
        <w:rPr>
          <w:rFonts w:ascii="Times New Roman" w:hAnsi="Times New Roman" w:cs="Times New Roman"/>
          <w:spacing w:val="-6"/>
          <w:sz w:val="26"/>
          <w:szCs w:val="26"/>
        </w:rPr>
        <w:t>Kết quả cho thấy USR đối với doanh nghiệp không có tác động trực tiếp có ý nghĩa thống kê đến TSTH, nhưng trở nên có ý nghĩa khi có sự điều tiết dương của TCĐH. Phát hiện này phù hợp với các nghiên cứu cho rằng hợp tác ĐH – doanh nghiệp chỉ tạo ra uy tín và giá trị thương hiệu khi được tổ chức ở mức độ chiến lược và được thể chế hóa (Benneworth &amp; Jongbloed, 2010; Perkmann và cộng sự, 2013). Trong điều kiện tự chủ thấp, hợp tác doanh nghiệp thường mang tính phân tán và khó tích lũy thành TSTH; ngược lại, khi tự chủ cao, nhà trường có khả năng chuẩn hóa đầu mối hợp tác, gắn kết với đào tạo – nghiên cứu và truyền thông kết quả một cách hệ thống. Như vậy, TCĐH đóng vai trò điều kiện cần để USR đối với doanh nghiệp được “nhìn thấy” và chuyển hóa thành giá trị TSTH.</w:t>
      </w:r>
    </w:p>
    <w:p w14:paraId="65E25C26" w14:textId="6BC605AE"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cơ quan QLNN đến TSTH trong bối cảnh TCĐH</w:t>
      </w:r>
    </w:p>
    <w:p w14:paraId="24B31035" w14:textId="77777777" w:rsidR="00E5326B" w:rsidRPr="00F00893" w:rsidRDefault="00E5326B" w:rsidP="00F00893">
      <w:pPr>
        <w:spacing w:after="0" w:line="240" w:lineRule="auto"/>
        <w:ind w:firstLine="360"/>
        <w:jc w:val="both"/>
        <w:rPr>
          <w:rFonts w:ascii="Times New Roman" w:hAnsi="Times New Roman" w:cs="Times New Roman"/>
          <w:sz w:val="26"/>
          <w:szCs w:val="26"/>
        </w:rPr>
      </w:pPr>
      <w:r w:rsidRPr="00F00893">
        <w:rPr>
          <w:rFonts w:ascii="Times New Roman" w:hAnsi="Times New Roman" w:cs="Times New Roman"/>
          <w:sz w:val="26"/>
          <w:szCs w:val="26"/>
        </w:rPr>
        <w:t>USR đối với cơ quan QLNN có tác động trực tiếp, tích cực đến TSTH, nhưng TCĐH không đóng vai trò điều tiết trong mối quan hệ này. Kết quả này phù hợp với lý thuyết thể chế, theo đó quan hệ với cơ quan QLNN chịu sự chi phối mạnh của các chuẩn mực cưỡng chế và tính chính danh, khiến không gian tạo khác biệt chiến lược thông qua tự chủ là hạn chế (Scott, 2014; DiMaggio &amp; Powell, 1983). Các nghiên cứu trước cũng cho thấy tuân thủ, minh bạch và giải trình là điều kiện nền để duy trì uy tín, nhưng không phải là lĩnh vực cạnh tranh thương hiệu (Suchman, 1995). Do đó, USR đối với cơ quan QLNN vận hành như nền tảng thể chế của TSTH, trong khi TCĐH chỉ hỗ trợ thực thi hiệu quả hơn chứ không khuếch đại tác động.</w:t>
      </w:r>
    </w:p>
    <w:p w14:paraId="26D4E2D7" w14:textId="128E074C"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cộng đồng đến TSTH trong bối cảnh TCĐH</w:t>
      </w:r>
    </w:p>
    <w:p w14:paraId="5C5A1C47" w14:textId="77777777" w:rsidR="00E5326B" w:rsidRPr="00F00893" w:rsidRDefault="00E5326B" w:rsidP="00F00893">
      <w:pPr>
        <w:spacing w:after="0" w:line="240" w:lineRule="auto"/>
        <w:ind w:firstLine="360"/>
        <w:jc w:val="both"/>
        <w:rPr>
          <w:rFonts w:ascii="Times New Roman" w:hAnsi="Times New Roman" w:cs="Times New Roman"/>
          <w:sz w:val="26"/>
          <w:szCs w:val="26"/>
        </w:rPr>
      </w:pPr>
      <w:r w:rsidRPr="00F00893">
        <w:rPr>
          <w:rFonts w:ascii="Times New Roman" w:hAnsi="Times New Roman" w:cs="Times New Roman"/>
          <w:sz w:val="26"/>
          <w:szCs w:val="26"/>
        </w:rPr>
        <w:t xml:space="preserve">USR đối với cộng đồng không có tác động trực tiếp có ý nghĩa thống kê đến TSTH, nhưng chịu tác động điều tiết dương của TCĐH. Phát hiện này nhất quán với các nghiên </w:t>
      </w:r>
      <w:r w:rsidRPr="00F00893">
        <w:rPr>
          <w:rFonts w:ascii="Times New Roman" w:hAnsi="Times New Roman" w:cs="Times New Roman"/>
          <w:sz w:val="26"/>
          <w:szCs w:val="26"/>
        </w:rPr>
        <w:lastRenderedPageBreak/>
        <w:t>cứu cho rằng các hoạt động cộng đồng chỉ tạo ra giá trị thương hiệu khi được tích hợp vào chiến lược phát triển và gắn với năng lực học thuật cốt lõi (Benneworth &amp; Jongbloed, 2010; Lozano và cộng sự, 2013). TCĐH cho phép nhà trường chuyển từ các hoạt động mang tính phong trào sang các chương trình cộng đồng dài hạn, có nguồn lực và có cơ chế đo lường, nhờ đó làm gia tăng khả năng chuyển hóa giá trị xã hội thành TSTH. Điều này cho thấy tự chủ là điều kiện để USR đối với cộng đồng vượt qua tính biểu trưng và trở thành một thành tố của bản sắc thương hiệu ĐH.</w:t>
      </w:r>
    </w:p>
    <w:p w14:paraId="6DBA9EC9" w14:textId="4E88C172" w:rsidR="00E5326B" w:rsidRPr="00F00893" w:rsidRDefault="00E5326B" w:rsidP="00F00893">
      <w:pPr>
        <w:pStyle w:val="ListParagraph"/>
        <w:numPr>
          <w:ilvl w:val="0"/>
          <w:numId w:val="16"/>
        </w:numPr>
        <w:spacing w:after="0" w:line="240" w:lineRule="auto"/>
        <w:jc w:val="both"/>
        <w:rPr>
          <w:rFonts w:ascii="Times New Roman" w:hAnsi="Times New Roman" w:cs="Times New Roman"/>
          <w:i/>
          <w:iCs/>
          <w:sz w:val="26"/>
          <w:szCs w:val="26"/>
        </w:rPr>
      </w:pPr>
      <w:r w:rsidRPr="00F00893">
        <w:rPr>
          <w:rFonts w:ascii="Times New Roman" w:hAnsi="Times New Roman" w:cs="Times New Roman"/>
          <w:i/>
          <w:iCs/>
          <w:sz w:val="26"/>
          <w:szCs w:val="26"/>
        </w:rPr>
        <w:t>Ảnh hưởng của USR đối với môi trường đến TSTH trong bối cảnh TCĐH</w:t>
      </w:r>
    </w:p>
    <w:p w14:paraId="41FA85E1" w14:textId="23F1125F" w:rsidR="00E5326B" w:rsidRPr="00F00893" w:rsidRDefault="00E5326B" w:rsidP="00F00893">
      <w:pPr>
        <w:spacing w:after="0" w:line="240" w:lineRule="auto"/>
        <w:ind w:firstLine="360"/>
        <w:jc w:val="both"/>
        <w:rPr>
          <w:rFonts w:ascii="Times New Roman" w:hAnsi="Times New Roman" w:cs="Times New Roman"/>
          <w:sz w:val="26"/>
          <w:szCs w:val="26"/>
        </w:rPr>
      </w:pPr>
      <w:r w:rsidRPr="00F00893">
        <w:rPr>
          <w:rFonts w:ascii="Times New Roman" w:hAnsi="Times New Roman" w:cs="Times New Roman"/>
          <w:sz w:val="26"/>
          <w:szCs w:val="26"/>
        </w:rPr>
        <w:t>USR đối với môi trường không có tác động trực tiếp có ý nghĩa thống kê đến TSTH, đồng thời TCĐH cũng không thể hiện vai trò điều tiết. Kết quả này phù hợp với các nghiên cứu chỉ ra rằng các sáng kiến môi trường trong ĐH thường mang tính dự án, thiếu tích hợp chiến lược và cơ chế đo lường, khiến giá trị khó được nhận diện và tích lũy thành TSTH (Lozano và cộng sự, 2013; Findler và cộng sự, 2019). Trong bối cảnh thiếu áp lực thể chế và ưu tiên nguồn lực, tự chủ hiện chưa đủ để khuếch đại tác động thương hiệu của USR môi trường. Điều này cho thấy vai trò điều tiết của TCĐH phụ thuộc vào mức độ thể chế của từng lĩnh vực USR.</w:t>
      </w:r>
    </w:p>
    <w:p w14:paraId="5A9CCD30" w14:textId="77777777" w:rsidR="001C13FE" w:rsidRPr="00F00893" w:rsidRDefault="001C13FE" w:rsidP="00F00893">
      <w:pPr>
        <w:spacing w:after="0" w:line="240" w:lineRule="auto"/>
        <w:jc w:val="both"/>
        <w:outlineLvl w:val="0"/>
        <w:rPr>
          <w:rFonts w:ascii="Times New Roman" w:hAnsi="Times New Roman" w:cs="Times New Roman"/>
          <w:b/>
          <w:sz w:val="26"/>
          <w:szCs w:val="26"/>
          <w:lang w:val="vi-VN"/>
        </w:rPr>
      </w:pPr>
      <w:bookmarkStart w:id="89" w:name="_Toc221029906"/>
      <w:bookmarkStart w:id="90" w:name="_Toc221082052"/>
      <w:r w:rsidRPr="00F00893">
        <w:rPr>
          <w:rFonts w:ascii="Times New Roman" w:hAnsi="Times New Roman" w:cs="Times New Roman"/>
          <w:b/>
          <w:sz w:val="26"/>
          <w:szCs w:val="26"/>
          <w:lang w:val="vi-VN"/>
        </w:rPr>
        <w:t>4.2. Hàm ý quản trị và khuyến nghị chính sách từ kết quả nghiên cứu</w:t>
      </w:r>
      <w:bookmarkEnd w:id="89"/>
      <w:bookmarkEnd w:id="90"/>
    </w:p>
    <w:p w14:paraId="2EFE7C80" w14:textId="77777777" w:rsidR="001C13FE" w:rsidRPr="00F00893" w:rsidRDefault="001C13FE" w:rsidP="00F00893">
      <w:pPr>
        <w:spacing w:after="0" w:line="240" w:lineRule="auto"/>
        <w:jc w:val="both"/>
        <w:outlineLvl w:val="0"/>
        <w:rPr>
          <w:rFonts w:ascii="Times New Roman" w:hAnsi="Times New Roman" w:cs="Times New Roman"/>
          <w:b/>
          <w:i/>
          <w:sz w:val="26"/>
          <w:szCs w:val="26"/>
        </w:rPr>
      </w:pPr>
      <w:bookmarkStart w:id="91" w:name="_Toc211765897"/>
      <w:bookmarkStart w:id="92" w:name="_Toc221029907"/>
      <w:bookmarkStart w:id="93" w:name="_Toc221082053"/>
      <w:r w:rsidRPr="00F00893">
        <w:rPr>
          <w:rFonts w:ascii="Times New Roman" w:hAnsi="Times New Roman" w:cs="Times New Roman"/>
          <w:b/>
          <w:i/>
          <w:sz w:val="26"/>
          <w:szCs w:val="26"/>
          <w:lang w:val="vi-VN"/>
        </w:rPr>
        <w:t>4.2.1. Hàm ý quản trị đối với các trường đại học công lập tự chủ</w:t>
      </w:r>
      <w:bookmarkEnd w:id="91"/>
      <w:bookmarkEnd w:id="92"/>
      <w:bookmarkEnd w:id="93"/>
    </w:p>
    <w:p w14:paraId="6B63C8DC" w14:textId="5ADB3BAA" w:rsidR="00111A78" w:rsidRPr="00CC765F" w:rsidRDefault="00111A78" w:rsidP="00F00893">
      <w:pPr>
        <w:spacing w:after="0" w:line="240" w:lineRule="auto"/>
        <w:ind w:firstLine="360"/>
        <w:jc w:val="both"/>
        <w:rPr>
          <w:rFonts w:ascii="Times New Roman" w:hAnsi="Times New Roman" w:cs="Times New Roman"/>
          <w:bCs/>
          <w:iCs/>
          <w:spacing w:val="-8"/>
          <w:sz w:val="26"/>
          <w:szCs w:val="26"/>
        </w:rPr>
      </w:pPr>
      <w:r w:rsidRPr="00CC765F">
        <w:rPr>
          <w:rFonts w:ascii="Times New Roman" w:hAnsi="Times New Roman" w:cs="Times New Roman"/>
          <w:bCs/>
          <w:iCs/>
          <w:spacing w:val="-8"/>
          <w:sz w:val="26"/>
          <w:szCs w:val="26"/>
        </w:rPr>
        <w:t xml:space="preserve">Từ kết quả nghiên cứu có thể rút ra rằng ảnh hưởng của USR đến TSTH không đồng nhất giữa các nhóm bên liên quan và chịu sự điều tiết có chọn lọc của TCĐH. Vì vậy, các hàm ý quản trị đối với các trường </w:t>
      </w:r>
      <w:r w:rsidR="00645076" w:rsidRPr="00CC765F">
        <w:rPr>
          <w:rFonts w:ascii="Times New Roman" w:hAnsi="Times New Roman" w:cs="Times New Roman"/>
          <w:bCs/>
          <w:iCs/>
          <w:spacing w:val="-8"/>
          <w:sz w:val="26"/>
          <w:szCs w:val="26"/>
        </w:rPr>
        <w:t>ĐHCLTC</w:t>
      </w:r>
      <w:r w:rsidRPr="00CC765F">
        <w:rPr>
          <w:rFonts w:ascii="Times New Roman" w:hAnsi="Times New Roman" w:cs="Times New Roman"/>
          <w:bCs/>
          <w:iCs/>
          <w:spacing w:val="-8"/>
          <w:sz w:val="26"/>
          <w:szCs w:val="26"/>
        </w:rPr>
        <w:t xml:space="preserve"> cần được xây dựng theo hướng tập trung vào những mối quan hệ “đang vận hành hiệu quả” để phát huy, đồng thời xử lý các mối quan hệ “bị suy giảm hoặc chỉ phát huy trong điều kiện tự chủ cao” để tránh triển khai dàn trải. Cụ thể, đối với người học, USR có tác động tích cực đến TSTH nhưng bị suy giảm khi mức độ tự chủ tăng, hàm ý rằng nhà trường cần thiết kế mô hình “tự chủ có trách nhiệm với người học” thông qua cơ chế minh bạch và tham vấn trong các quyết định liên quan đến học phí, chuẩn hóa đo lường trải nghiệm và lợi ích người học bằng các chỉ số kết quả, cũng như thể chế hóa vai trò đồng kiến tạo của người học trong cải tiến chương trình đào tạo và dịch vụ hỗ trợ. Đối với người lao động, USR tác động tích cực đến TSTH và được TCĐH khuếch đại, hàm ý rằng các trường cần tận dụng dư địa tự chủ để hoàn thiện quản trị nhân sự theo năng lực và kết quả, xây dựng lộ trình phát triển nghề nghiệp minh bạch, đầu tư có chiến lược cho phát triển năng lực và môi trường làm việc, đồng thời đo lường và công khai có chọn lọc các chỉ số gắn kết, hài lòng và ổn định đội ngũ như một phần của quản trị TSTH nội bộ. Đối với doanh nghiệp và cộng đồng, USR không tạo tác động trực tiếp trong điều kiện thông thường nhưng trở nên có ý nghĩa khi tự chủ cao, hàm ý rằng nhà trường cần chuyển từ hợp tác mang tính biểu tượng sang mô hình đồng kiến tạo giá trị có thể đo lường, trong đó doanh nghiệp và đối tác xã hội tham gia sâu vào thiết kế, triển khai và đánh giá đầu ra, và các chương trình cộng đồng được định vị dựa trên thế mạnh học thuật, có mục tiêu rõ ràng, đo lường tác động và cam kết dài hạn. Đối với môi trường, USR chưa thể hiện tác động đáng kể đến TSTH và không chịu điều tiết bởi TCĐH, hàm ý rằng nhà trường cần tiếp cận theo hướng chuẩn hóa quản lý môi trường, xây dựng hệ thống dữ liệu và báo cáo định kỳ, lồng ghép các giá trị bền vững vào đào tạo và nghiên cứu nhằm tạo nền tảng dài hạn cho thương hiệu </w:t>
      </w:r>
      <w:r w:rsidR="00AD728C" w:rsidRPr="00CC765F">
        <w:rPr>
          <w:rFonts w:ascii="Times New Roman" w:hAnsi="Times New Roman" w:cs="Times New Roman"/>
          <w:bCs/>
          <w:iCs/>
          <w:spacing w:val="-8"/>
          <w:sz w:val="26"/>
          <w:szCs w:val="26"/>
        </w:rPr>
        <w:t>ĐH</w:t>
      </w:r>
      <w:r w:rsidRPr="00CC765F">
        <w:rPr>
          <w:rFonts w:ascii="Times New Roman" w:hAnsi="Times New Roman" w:cs="Times New Roman"/>
          <w:bCs/>
          <w:iCs/>
          <w:spacing w:val="-8"/>
          <w:sz w:val="26"/>
          <w:szCs w:val="26"/>
        </w:rPr>
        <w:t xml:space="preserve"> bền vững hơn là kỳ vọng tác động thương hiệu ngắn hạn. Đáng chú ý, USR đối với cơ quan </w:t>
      </w:r>
      <w:r w:rsidR="00645076" w:rsidRPr="00CC765F">
        <w:rPr>
          <w:rFonts w:ascii="Times New Roman" w:hAnsi="Times New Roman" w:cs="Times New Roman"/>
          <w:bCs/>
          <w:iCs/>
          <w:spacing w:val="-8"/>
          <w:sz w:val="26"/>
          <w:szCs w:val="26"/>
        </w:rPr>
        <w:t>QLNN</w:t>
      </w:r>
      <w:r w:rsidRPr="00CC765F">
        <w:rPr>
          <w:rFonts w:ascii="Times New Roman" w:hAnsi="Times New Roman" w:cs="Times New Roman"/>
          <w:bCs/>
          <w:iCs/>
          <w:spacing w:val="-8"/>
          <w:sz w:val="26"/>
          <w:szCs w:val="26"/>
        </w:rPr>
        <w:t xml:space="preserve"> có tác động trực tiếp, tích cực và ổn định đến TSTH, không phụ thuộc mức độ tự chủ; do đó, tuân thủ pháp luật, minh bạch và giải trình cần được xem như điều kiện nền xuyên suốt trong quản trị tự chủ và triển khai USR tại các trường.</w:t>
      </w:r>
    </w:p>
    <w:p w14:paraId="4ACB99FB" w14:textId="0717D023" w:rsidR="001C13FE" w:rsidRPr="00F00893" w:rsidRDefault="001C13FE" w:rsidP="00F00893">
      <w:pPr>
        <w:spacing w:after="0" w:line="240" w:lineRule="auto"/>
        <w:jc w:val="both"/>
        <w:outlineLvl w:val="0"/>
        <w:rPr>
          <w:rFonts w:ascii="Times New Roman" w:hAnsi="Times New Roman" w:cs="Times New Roman"/>
          <w:b/>
          <w:i/>
          <w:iCs/>
          <w:sz w:val="26"/>
          <w:szCs w:val="26"/>
        </w:rPr>
      </w:pPr>
      <w:bookmarkStart w:id="94" w:name="_Toc221029908"/>
      <w:bookmarkStart w:id="95" w:name="_Toc221082054"/>
      <w:r w:rsidRPr="00F00893">
        <w:rPr>
          <w:rFonts w:ascii="Times New Roman" w:hAnsi="Times New Roman" w:cs="Times New Roman"/>
          <w:b/>
          <w:i/>
          <w:iCs/>
          <w:sz w:val="26"/>
          <w:szCs w:val="26"/>
          <w:lang w:val="vi-VN"/>
        </w:rPr>
        <w:t>4.2.2. Khuyến nghị chính sách đối với cơ quan quản lý nhà nước về giáo dục đại học</w:t>
      </w:r>
      <w:bookmarkEnd w:id="94"/>
      <w:bookmarkEnd w:id="95"/>
    </w:p>
    <w:p w14:paraId="6D775126" w14:textId="60B2DAFD" w:rsidR="00111A78" w:rsidRPr="00F00893" w:rsidRDefault="00111A78" w:rsidP="00F00893">
      <w:pPr>
        <w:spacing w:after="0" w:line="240" w:lineRule="auto"/>
        <w:ind w:firstLine="360"/>
        <w:jc w:val="both"/>
        <w:rPr>
          <w:rFonts w:ascii="Times New Roman" w:hAnsi="Times New Roman" w:cs="Times New Roman"/>
          <w:bCs/>
          <w:sz w:val="26"/>
          <w:szCs w:val="26"/>
        </w:rPr>
      </w:pPr>
      <w:r w:rsidRPr="00F00893">
        <w:rPr>
          <w:rFonts w:ascii="Times New Roman" w:hAnsi="Times New Roman" w:cs="Times New Roman"/>
          <w:bCs/>
          <w:sz w:val="26"/>
          <w:szCs w:val="26"/>
        </w:rPr>
        <w:t xml:space="preserve">Kết quả nghiên cứu cho thấy TCĐH không chỉ tác động trực tiếp đến TSTH mà còn điều tiết có chọn lọc mối quan hệ giữa USR và TSTH, qua đó nhấn mạnh vai trò của </w:t>
      </w:r>
      <w:r w:rsidRPr="00F00893">
        <w:rPr>
          <w:rFonts w:ascii="Times New Roman" w:hAnsi="Times New Roman" w:cs="Times New Roman"/>
          <w:bCs/>
          <w:sz w:val="26"/>
          <w:szCs w:val="26"/>
        </w:rPr>
        <w:lastRenderedPageBreak/>
        <w:t xml:space="preserve">khung thể chế, cơ chế giám sát và chính sách điều phối ở cấp hệ thống trong việc bảo đảm tự chủ được triển khai theo hướng có trách nhiệm và tạo giá trị bền vững. Trên cơ sở đó, nghiên cứu đề xuất các khuyến nghị chính sách theo ba định hướng trọng tâm. Thứ nhất, cơ quan </w:t>
      </w:r>
      <w:r w:rsidR="00645076" w:rsidRPr="00F00893">
        <w:rPr>
          <w:rFonts w:ascii="Times New Roman" w:hAnsi="Times New Roman" w:cs="Times New Roman"/>
          <w:bCs/>
          <w:sz w:val="26"/>
          <w:szCs w:val="26"/>
        </w:rPr>
        <w:t>QLNN</w:t>
      </w:r>
      <w:r w:rsidRPr="00F00893">
        <w:rPr>
          <w:rFonts w:ascii="Times New Roman" w:hAnsi="Times New Roman" w:cs="Times New Roman"/>
          <w:bCs/>
          <w:sz w:val="26"/>
          <w:szCs w:val="26"/>
        </w:rPr>
        <w:t xml:space="preserve"> cần tiếp tục hoàn thiện khung thể chế tự chủ gắn với trách nhiệm giải trình, bao gồm việc làm rõ phạm vi tự chủ trên các phương diện học thuật, tổ chức – nhân sự và tài chính, đồng thời chuyển trọng tâm quản lý từ can thiệp hành chính vào quy trình nội bộ sang giám sát dựa trên kết quả và nghĩa vụ giải trình. Thứ hai, cần chuẩn hóa danh mục dữ liệu tối thiểu phải công bố về tự chủ và USR, nhằm tạo điều kiện để các bên liên quan có thể tiếp cận, nhận diện và theo dõi thông tin nhất quán, qua đó giúp USR có khả năng chuyển hóa thành giá trị thương hiệu thay vì chỉ là các hoạt động rời rạc. Thứ ba, cần tăng cường cơ chế công khai thông tin và trách nhiệm giải trình thông qua việc xây dựng nền tảng công bố dữ liệu tập trung ở cấp hệ thống, trình bày thông tin theo cấu trúc dễ sử dụng và có khả năng kiểm chứng, đồng thời gắn công khai dữ liệu với yêu cầu giải trình các quyết định quản trị lớn (như học phí, phân bổ nguồn lực, chính sách nhân sự và các chương trình USR). Bên cạnh đó, các cơ chế khuyến khích và điều tiết cần được thiết kế theo hướng dựa trên kết quả và tác động xã hội, sử dụng kết quả thực hiện USR như tiêu chí tham chiếu trong các chương trình hỗ trợ, thí điểm và đổi mới, đồng thời triển khai theo lộ trình phân tầng phù hợp với mức độ tự chủ và năng lực quản trị của từng cơ sở giáo dục </w:t>
      </w:r>
      <w:r w:rsidR="00AD728C" w:rsidRPr="00F00893">
        <w:rPr>
          <w:rFonts w:ascii="Times New Roman" w:hAnsi="Times New Roman" w:cs="Times New Roman"/>
          <w:bCs/>
          <w:sz w:val="26"/>
          <w:szCs w:val="26"/>
        </w:rPr>
        <w:t>ĐH</w:t>
      </w:r>
      <w:r w:rsidRPr="00F00893">
        <w:rPr>
          <w:rFonts w:ascii="Times New Roman" w:hAnsi="Times New Roman" w:cs="Times New Roman"/>
          <w:bCs/>
          <w:sz w:val="26"/>
          <w:szCs w:val="26"/>
        </w:rPr>
        <w:t>.</w:t>
      </w:r>
    </w:p>
    <w:p w14:paraId="569BF7CA" w14:textId="77777777" w:rsidR="001C13FE" w:rsidRPr="00F00893" w:rsidRDefault="001C13FE" w:rsidP="00F00893">
      <w:pPr>
        <w:spacing w:after="0" w:line="240" w:lineRule="auto"/>
        <w:jc w:val="both"/>
        <w:outlineLvl w:val="0"/>
        <w:rPr>
          <w:rFonts w:ascii="Times New Roman" w:hAnsi="Times New Roman" w:cs="Times New Roman"/>
          <w:b/>
          <w:i/>
          <w:iCs/>
          <w:sz w:val="26"/>
          <w:szCs w:val="26"/>
          <w:lang w:val="vi-VN"/>
        </w:rPr>
      </w:pPr>
      <w:bookmarkStart w:id="96" w:name="_Toc221029909"/>
      <w:bookmarkStart w:id="97" w:name="_Toc221082055"/>
      <w:r w:rsidRPr="00F00893">
        <w:rPr>
          <w:rFonts w:ascii="Times New Roman" w:hAnsi="Times New Roman" w:cs="Times New Roman"/>
          <w:b/>
          <w:i/>
          <w:iCs/>
          <w:sz w:val="26"/>
          <w:szCs w:val="26"/>
          <w:lang w:val="vi-VN"/>
        </w:rPr>
        <w:t>4.2.3. Khuyến nghị đối với Hiệp hội các trường đại học, cao đẳng Việt Nam</w:t>
      </w:r>
      <w:bookmarkEnd w:id="96"/>
      <w:bookmarkEnd w:id="97"/>
    </w:p>
    <w:p w14:paraId="7270DE06" w14:textId="725D6AF6" w:rsidR="00111A78" w:rsidRPr="00F00893" w:rsidRDefault="00111A78" w:rsidP="00F00893">
      <w:pPr>
        <w:spacing w:after="0" w:line="240" w:lineRule="auto"/>
        <w:ind w:firstLine="360"/>
        <w:jc w:val="both"/>
        <w:rPr>
          <w:rFonts w:ascii="Times New Roman" w:hAnsi="Times New Roman" w:cs="Times New Roman"/>
          <w:sz w:val="26"/>
          <w:szCs w:val="26"/>
        </w:rPr>
      </w:pPr>
      <w:r w:rsidRPr="00F00893">
        <w:rPr>
          <w:rFonts w:ascii="Times New Roman" w:hAnsi="Times New Roman" w:cs="Times New Roman"/>
          <w:sz w:val="26"/>
          <w:szCs w:val="26"/>
        </w:rPr>
        <w:t xml:space="preserve">Kết quả nghiên cứu gợi ý rằng hiệu quả của TCĐH và USR không chỉ phụ thuộc vào nỗ lực riêng lẻ của từng trường mà còn chịu ảnh hưởng của môi trường thể chế trung gian, nơi các chuẩn mực nghề nghiệp và thực hành tốt được hình thành, chia sẻ và lan tỏa. Vì vậy, Hiệp hội các trường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cao đẳng Việt Nam cần được phát huy như một chủ thể kết nối và hỗ trợ hệ thống trong quá trình thực hiện tự chủ gắn với USR. Cụ thể, Hiệp hội cần đóng vai trò diễn đàn chuyên môn để chia sẻ kinh nghiệm và thực hành tốt về quản trị tự chủ, minh bạch thông tin và triển khai USR theo từng nhóm bên liên quan; đồng thời tổ chức các nhóm công tác hoặc hoạt động bồi dưỡng nhằm hỗ trợ nâng cao năng lực cho các trường ở mức tự chủ thấp và trung bình, qua đó thu hẹp khoảng cách năng lực trong toàn hệ thống. Bên cạnh đó, Hiệp hội cần tăng cường vai trò cầu nối và phản biện chính sách thông qua việc tổng hợp kiến nghị từ các cơ sở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tham gia góp ý và đề xuất điều chỉnh các quy định liên quan đến tự chủ, trách nhiệm giải trình và chuẩn hóa dữ liệu công bố. Ngoài ra, Hiệp hội có thể phát triển các “chuẩn mực mềm” (bộ nguyên tắc, hướng dẫn thực hành tốt) về tự chủ gắn USR để các trường tham chiếu và tự điều chỉnh linh hoạt theo đặc thù, đồng thời góp phần truyền thông có trách nhiệm nhằm nâng cao hình ảnh chung của hệ thống giáo dục </w:t>
      </w:r>
      <w:r w:rsidR="00AD728C" w:rsidRPr="00F00893">
        <w:rPr>
          <w:rFonts w:ascii="Times New Roman" w:hAnsi="Times New Roman" w:cs="Times New Roman"/>
          <w:sz w:val="26"/>
          <w:szCs w:val="26"/>
        </w:rPr>
        <w:t>ĐH</w:t>
      </w:r>
      <w:r w:rsidRPr="00F00893">
        <w:rPr>
          <w:rFonts w:ascii="Times New Roman" w:hAnsi="Times New Roman" w:cs="Times New Roman"/>
          <w:sz w:val="26"/>
          <w:szCs w:val="26"/>
        </w:rPr>
        <w:t xml:space="preserve"> Việt Nam, qua đó gián tiếp củng cố TSTH của từng cơ sở thành viên.</w:t>
      </w:r>
    </w:p>
    <w:p w14:paraId="18C17F67" w14:textId="77777777" w:rsidR="00725E28" w:rsidRPr="00F00893" w:rsidRDefault="00725E28" w:rsidP="00F00893">
      <w:pPr>
        <w:spacing w:after="0" w:line="240" w:lineRule="auto"/>
        <w:jc w:val="both"/>
        <w:rPr>
          <w:rFonts w:ascii="Times New Roman" w:hAnsi="Times New Roman" w:cs="Times New Roman"/>
          <w:b/>
          <w:sz w:val="26"/>
          <w:szCs w:val="26"/>
        </w:rPr>
      </w:pPr>
      <w:bookmarkStart w:id="98" w:name="_Toc221029910"/>
    </w:p>
    <w:p w14:paraId="5F86AEE0" w14:textId="77777777" w:rsidR="00CC765F" w:rsidRDefault="00CC765F">
      <w:pPr>
        <w:rPr>
          <w:rFonts w:ascii="Times New Roman" w:hAnsi="Times New Roman" w:cs="Times New Roman"/>
          <w:b/>
          <w:sz w:val="26"/>
          <w:szCs w:val="26"/>
          <w:lang w:val="vi-VN"/>
        </w:rPr>
      </w:pPr>
      <w:bookmarkStart w:id="99" w:name="_Toc221082056"/>
      <w:r>
        <w:rPr>
          <w:rFonts w:ascii="Times New Roman" w:hAnsi="Times New Roman" w:cs="Times New Roman"/>
          <w:b/>
          <w:sz w:val="26"/>
          <w:szCs w:val="26"/>
          <w:lang w:val="vi-VN"/>
        </w:rPr>
        <w:br w:type="page"/>
      </w:r>
    </w:p>
    <w:p w14:paraId="4B75AD34" w14:textId="55D1751D" w:rsidR="00111A78" w:rsidRPr="00F00893" w:rsidRDefault="00111A78" w:rsidP="00CC765F">
      <w:pPr>
        <w:spacing w:after="0" w:line="240" w:lineRule="auto"/>
        <w:jc w:val="center"/>
        <w:outlineLvl w:val="0"/>
        <w:rPr>
          <w:rFonts w:ascii="Times New Roman" w:hAnsi="Times New Roman" w:cs="Times New Roman"/>
          <w:b/>
          <w:sz w:val="26"/>
          <w:szCs w:val="26"/>
          <w:lang w:val="vi-VN"/>
        </w:rPr>
      </w:pPr>
      <w:r w:rsidRPr="00F00893">
        <w:rPr>
          <w:rFonts w:ascii="Times New Roman" w:hAnsi="Times New Roman" w:cs="Times New Roman"/>
          <w:b/>
          <w:sz w:val="26"/>
          <w:szCs w:val="26"/>
          <w:lang w:val="vi-VN"/>
        </w:rPr>
        <w:lastRenderedPageBreak/>
        <w:t>KẾT LUẬN</w:t>
      </w:r>
      <w:bookmarkEnd w:id="98"/>
      <w:bookmarkEnd w:id="99"/>
    </w:p>
    <w:p w14:paraId="6E62BB94" w14:textId="19C4FED1" w:rsidR="009A0B9C" w:rsidRPr="009A0B9C" w:rsidRDefault="009A0B9C" w:rsidP="009A0B9C">
      <w:pPr>
        <w:spacing w:after="0" w:line="240" w:lineRule="auto"/>
        <w:ind w:firstLine="450"/>
        <w:jc w:val="both"/>
        <w:rPr>
          <w:rFonts w:ascii="Times New Roman" w:hAnsi="Times New Roman" w:cs="Times New Roman"/>
          <w:bCs/>
          <w:sz w:val="26"/>
          <w:szCs w:val="26"/>
        </w:rPr>
      </w:pPr>
      <w:r w:rsidRPr="009A0B9C">
        <w:rPr>
          <w:rFonts w:ascii="Times New Roman" w:hAnsi="Times New Roman" w:cs="Times New Roman"/>
          <w:bCs/>
          <w:sz w:val="26"/>
          <w:szCs w:val="26"/>
          <w:lang w:val="vi-VN"/>
        </w:rPr>
        <w:t xml:space="preserve">Luận án phân tích ảnh hưởng của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đến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của các trường </w:t>
      </w:r>
      <w:r w:rsidR="00D857DD">
        <w:rPr>
          <w:rFonts w:ascii="Times New Roman" w:hAnsi="Times New Roman" w:cs="Times New Roman"/>
          <w:bCs/>
          <w:sz w:val="26"/>
          <w:szCs w:val="26"/>
          <w:lang w:val="vi-VN"/>
        </w:rPr>
        <w:t>ĐHCLTC</w:t>
      </w:r>
      <w:r w:rsidRPr="009A0B9C">
        <w:rPr>
          <w:rFonts w:ascii="Times New Roman" w:hAnsi="Times New Roman" w:cs="Times New Roman"/>
          <w:bCs/>
          <w:sz w:val="26"/>
          <w:szCs w:val="26"/>
          <w:lang w:val="vi-VN"/>
        </w:rPr>
        <w:t xml:space="preserve"> trên địa bàn thành phố Hà Nội, đồng thời làm rõ vai trò của </w:t>
      </w:r>
      <w:r w:rsidR="00D857DD">
        <w:rPr>
          <w:rFonts w:ascii="Times New Roman" w:hAnsi="Times New Roman" w:cs="Times New Roman"/>
          <w:bCs/>
          <w:sz w:val="26"/>
          <w:szCs w:val="26"/>
          <w:lang w:val="vi-VN"/>
        </w:rPr>
        <w:t>TCĐH</w:t>
      </w:r>
      <w:r w:rsidRPr="009A0B9C">
        <w:rPr>
          <w:rFonts w:ascii="Times New Roman" w:hAnsi="Times New Roman" w:cs="Times New Roman"/>
          <w:bCs/>
          <w:sz w:val="26"/>
          <w:szCs w:val="26"/>
          <w:lang w:val="vi-VN"/>
        </w:rPr>
        <w:t xml:space="preserve"> trong mối quan hệ này. Trên cơ sở kết hợp phương pháp nghiên cứu định lượng và định tính, kết quả nghiên cứu cho thấy tác động của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đến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không diễn ra đồng đều giữa các khía cạnh và phụ thuộc vào nhóm bên liên quan cũng như bối cảnh thể chế mà các hoạt động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được triển khai.</w:t>
      </w:r>
    </w:p>
    <w:p w14:paraId="42CB3865" w14:textId="0442F31F" w:rsidR="009A0B9C" w:rsidRPr="009A0B9C" w:rsidRDefault="009A0B9C" w:rsidP="009A0B9C">
      <w:pPr>
        <w:spacing w:after="0" w:line="240" w:lineRule="auto"/>
        <w:ind w:firstLine="450"/>
        <w:jc w:val="both"/>
        <w:rPr>
          <w:rFonts w:ascii="Times New Roman" w:hAnsi="Times New Roman" w:cs="Times New Roman"/>
          <w:bCs/>
          <w:sz w:val="26"/>
          <w:szCs w:val="26"/>
        </w:rPr>
      </w:pPr>
      <w:r w:rsidRPr="009A0B9C">
        <w:rPr>
          <w:rFonts w:ascii="Times New Roman" w:hAnsi="Times New Roman" w:cs="Times New Roman"/>
          <w:bCs/>
          <w:sz w:val="26"/>
          <w:szCs w:val="26"/>
          <w:lang w:val="vi-VN"/>
        </w:rPr>
        <w:t xml:space="preserve">Các khía cạnh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gắn với hoạt động cốt lõi và các mối quan hệ nội tại của nhà trường, bao gồm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đối với người học, người lao động và cơ quan quản lý nhà nước, thể hiện mối liên hệ có ý nghĩa thống kê với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Trong khi đó, các khía cạnh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hướng ra bên ngoài như đối với doanh nghiệp, cộng đồng và môi trường không cho thấy tác động trực tiếp rõ ràng trong các mô hình được kiểm định, cho thấy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có xu hướng đóng góp rõ nét hơn vào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khi gắn với chức năng cốt lõi của nhà trường và các nhóm bên liên quan trung tâm.</w:t>
      </w:r>
    </w:p>
    <w:p w14:paraId="5D24DC61" w14:textId="38B2F6BD" w:rsidR="009A0B9C" w:rsidRPr="00F43FC3" w:rsidRDefault="009A0B9C" w:rsidP="009A0B9C">
      <w:pPr>
        <w:spacing w:after="0" w:line="240" w:lineRule="auto"/>
        <w:ind w:firstLine="450"/>
        <w:jc w:val="both"/>
        <w:rPr>
          <w:rFonts w:ascii="Times New Roman" w:hAnsi="Times New Roman" w:cs="Times New Roman"/>
          <w:bCs/>
          <w:spacing w:val="-2"/>
          <w:sz w:val="26"/>
          <w:szCs w:val="26"/>
        </w:rPr>
      </w:pPr>
      <w:r w:rsidRPr="00F43FC3">
        <w:rPr>
          <w:rFonts w:ascii="Times New Roman" w:hAnsi="Times New Roman" w:cs="Times New Roman"/>
          <w:bCs/>
          <w:spacing w:val="-2"/>
          <w:sz w:val="26"/>
          <w:szCs w:val="26"/>
          <w:lang w:val="vi-VN"/>
        </w:rPr>
        <w:t xml:space="preserve">Việc đưa </w:t>
      </w:r>
      <w:r w:rsidR="00D857DD" w:rsidRPr="00F43FC3">
        <w:rPr>
          <w:rFonts w:ascii="Times New Roman" w:hAnsi="Times New Roman" w:cs="Times New Roman"/>
          <w:bCs/>
          <w:spacing w:val="-2"/>
          <w:sz w:val="26"/>
          <w:szCs w:val="26"/>
          <w:lang w:val="vi-VN"/>
        </w:rPr>
        <w:t>TCĐH</w:t>
      </w:r>
      <w:r w:rsidRPr="00F43FC3">
        <w:rPr>
          <w:rFonts w:ascii="Times New Roman" w:hAnsi="Times New Roman" w:cs="Times New Roman"/>
          <w:bCs/>
          <w:spacing w:val="-2"/>
          <w:sz w:val="26"/>
          <w:szCs w:val="26"/>
          <w:lang w:val="vi-VN"/>
        </w:rPr>
        <w:t xml:space="preserve"> vào mô hình phân tích cho thấy tự chủ vừa có tác động trực tiếp tích cực đến </w:t>
      </w:r>
      <w:r w:rsidR="00D857DD" w:rsidRPr="00F43FC3">
        <w:rPr>
          <w:rFonts w:ascii="Times New Roman" w:hAnsi="Times New Roman" w:cs="Times New Roman"/>
          <w:bCs/>
          <w:spacing w:val="-2"/>
          <w:sz w:val="26"/>
          <w:szCs w:val="26"/>
          <w:lang w:val="vi-VN"/>
        </w:rPr>
        <w:t>TSTH</w:t>
      </w:r>
      <w:r w:rsidRPr="00F43FC3">
        <w:rPr>
          <w:rFonts w:ascii="Times New Roman" w:hAnsi="Times New Roman" w:cs="Times New Roman"/>
          <w:bCs/>
          <w:spacing w:val="-2"/>
          <w:sz w:val="26"/>
          <w:szCs w:val="26"/>
          <w:lang w:val="vi-VN"/>
        </w:rPr>
        <w:t xml:space="preserve">, vừa đóng vai trò điều tiết mang tính chọn lọc trong mối quan hệ giữa </w:t>
      </w:r>
      <w:r w:rsidR="00D857DD" w:rsidRPr="00F43FC3">
        <w:rPr>
          <w:rFonts w:ascii="Times New Roman" w:hAnsi="Times New Roman" w:cs="Times New Roman"/>
          <w:bCs/>
          <w:spacing w:val="-2"/>
          <w:sz w:val="26"/>
          <w:szCs w:val="26"/>
          <w:lang w:val="vi-VN"/>
        </w:rPr>
        <w:t>USR</w:t>
      </w:r>
      <w:r w:rsidRPr="00F43FC3">
        <w:rPr>
          <w:rFonts w:ascii="Times New Roman" w:hAnsi="Times New Roman" w:cs="Times New Roman"/>
          <w:bCs/>
          <w:spacing w:val="-2"/>
          <w:sz w:val="26"/>
          <w:szCs w:val="26"/>
          <w:lang w:val="vi-VN"/>
        </w:rPr>
        <w:t xml:space="preserve"> và </w:t>
      </w:r>
      <w:r w:rsidR="00D857DD" w:rsidRPr="00F43FC3">
        <w:rPr>
          <w:rFonts w:ascii="Times New Roman" w:hAnsi="Times New Roman" w:cs="Times New Roman"/>
          <w:bCs/>
          <w:spacing w:val="-2"/>
          <w:sz w:val="26"/>
          <w:szCs w:val="26"/>
          <w:lang w:val="vi-VN"/>
        </w:rPr>
        <w:t>TSTH</w:t>
      </w:r>
      <w:r w:rsidRPr="00F43FC3">
        <w:rPr>
          <w:rFonts w:ascii="Times New Roman" w:hAnsi="Times New Roman" w:cs="Times New Roman"/>
          <w:bCs/>
          <w:spacing w:val="-2"/>
          <w:sz w:val="26"/>
          <w:szCs w:val="26"/>
          <w:lang w:val="vi-VN"/>
        </w:rPr>
        <w:t xml:space="preserve">. Cụ thể, </w:t>
      </w:r>
      <w:r w:rsidR="00D857DD" w:rsidRPr="00F43FC3">
        <w:rPr>
          <w:rFonts w:ascii="Times New Roman" w:hAnsi="Times New Roman" w:cs="Times New Roman"/>
          <w:bCs/>
          <w:spacing w:val="-2"/>
          <w:sz w:val="26"/>
          <w:szCs w:val="26"/>
          <w:lang w:val="vi-VN"/>
        </w:rPr>
        <w:t>TCĐH</w:t>
      </w:r>
      <w:r w:rsidRPr="00F43FC3">
        <w:rPr>
          <w:rFonts w:ascii="Times New Roman" w:hAnsi="Times New Roman" w:cs="Times New Roman"/>
          <w:bCs/>
          <w:spacing w:val="-2"/>
          <w:sz w:val="26"/>
          <w:szCs w:val="26"/>
          <w:lang w:val="vi-VN"/>
        </w:rPr>
        <w:t xml:space="preserve"> làm gia tăng hiệu lực chuyển hóa </w:t>
      </w:r>
      <w:r w:rsidR="00D857DD" w:rsidRPr="00F43FC3">
        <w:rPr>
          <w:rFonts w:ascii="Times New Roman" w:hAnsi="Times New Roman" w:cs="Times New Roman"/>
          <w:bCs/>
          <w:spacing w:val="-2"/>
          <w:sz w:val="26"/>
          <w:szCs w:val="26"/>
          <w:lang w:val="vi-VN"/>
        </w:rPr>
        <w:t>USR</w:t>
      </w:r>
      <w:r w:rsidRPr="00F43FC3">
        <w:rPr>
          <w:rFonts w:ascii="Times New Roman" w:hAnsi="Times New Roman" w:cs="Times New Roman"/>
          <w:bCs/>
          <w:spacing w:val="-2"/>
          <w:sz w:val="26"/>
          <w:szCs w:val="26"/>
          <w:lang w:val="vi-VN"/>
        </w:rPr>
        <w:t xml:space="preserve"> đối với người lao động, doanh nghiệp và cộng đồng thành giá trị thương hiệu, trong khi không thể hiện vai trò điều tiết đối với </w:t>
      </w:r>
      <w:r w:rsidR="00D857DD" w:rsidRPr="00F43FC3">
        <w:rPr>
          <w:rFonts w:ascii="Times New Roman" w:hAnsi="Times New Roman" w:cs="Times New Roman"/>
          <w:bCs/>
          <w:spacing w:val="-2"/>
          <w:sz w:val="26"/>
          <w:szCs w:val="26"/>
          <w:lang w:val="vi-VN"/>
        </w:rPr>
        <w:t>USR</w:t>
      </w:r>
      <w:r w:rsidRPr="00F43FC3">
        <w:rPr>
          <w:rFonts w:ascii="Times New Roman" w:hAnsi="Times New Roman" w:cs="Times New Roman"/>
          <w:bCs/>
          <w:spacing w:val="-2"/>
          <w:sz w:val="26"/>
          <w:szCs w:val="26"/>
          <w:lang w:val="vi-VN"/>
        </w:rPr>
        <w:t xml:space="preserve"> đối với cơ quan quản lý nhà nước và môi trường; đồng thời thể hiện tác động điều tiết âm đối với mối quan hệ giữa </w:t>
      </w:r>
      <w:r w:rsidR="00D857DD" w:rsidRPr="00F43FC3">
        <w:rPr>
          <w:rFonts w:ascii="Times New Roman" w:hAnsi="Times New Roman" w:cs="Times New Roman"/>
          <w:bCs/>
          <w:spacing w:val="-2"/>
          <w:sz w:val="26"/>
          <w:szCs w:val="26"/>
          <w:lang w:val="vi-VN"/>
        </w:rPr>
        <w:t>USR</w:t>
      </w:r>
      <w:r w:rsidRPr="00F43FC3">
        <w:rPr>
          <w:rFonts w:ascii="Times New Roman" w:hAnsi="Times New Roman" w:cs="Times New Roman"/>
          <w:bCs/>
          <w:spacing w:val="-2"/>
          <w:sz w:val="26"/>
          <w:szCs w:val="26"/>
          <w:lang w:val="vi-VN"/>
        </w:rPr>
        <w:t xml:space="preserve"> đối với người học và </w:t>
      </w:r>
      <w:r w:rsidR="00D857DD" w:rsidRPr="00F43FC3">
        <w:rPr>
          <w:rFonts w:ascii="Times New Roman" w:hAnsi="Times New Roman" w:cs="Times New Roman"/>
          <w:bCs/>
          <w:spacing w:val="-2"/>
          <w:sz w:val="26"/>
          <w:szCs w:val="26"/>
          <w:lang w:val="vi-VN"/>
        </w:rPr>
        <w:t>TSTH</w:t>
      </w:r>
      <w:r w:rsidRPr="00F43FC3">
        <w:rPr>
          <w:rFonts w:ascii="Times New Roman" w:hAnsi="Times New Roman" w:cs="Times New Roman"/>
          <w:bCs/>
          <w:spacing w:val="-2"/>
          <w:sz w:val="26"/>
          <w:szCs w:val="26"/>
          <w:lang w:val="vi-VN"/>
        </w:rPr>
        <w:t xml:space="preserve">. Các kết quả này cho thấy vai trò của </w:t>
      </w:r>
      <w:r w:rsidR="00D857DD" w:rsidRPr="00F43FC3">
        <w:rPr>
          <w:rFonts w:ascii="Times New Roman" w:hAnsi="Times New Roman" w:cs="Times New Roman"/>
          <w:bCs/>
          <w:spacing w:val="-2"/>
          <w:sz w:val="26"/>
          <w:szCs w:val="26"/>
          <w:lang w:val="vi-VN"/>
        </w:rPr>
        <w:t>TCĐH</w:t>
      </w:r>
      <w:r w:rsidRPr="00F43FC3">
        <w:rPr>
          <w:rFonts w:ascii="Times New Roman" w:hAnsi="Times New Roman" w:cs="Times New Roman"/>
          <w:bCs/>
          <w:spacing w:val="-2"/>
          <w:sz w:val="26"/>
          <w:szCs w:val="26"/>
          <w:lang w:val="vi-VN"/>
        </w:rPr>
        <w:t xml:space="preserve"> mang tính điều kiện và phụ thuộc vào bản chất của từng khía cạnh </w:t>
      </w:r>
      <w:r w:rsidR="00D857DD" w:rsidRPr="00F43FC3">
        <w:rPr>
          <w:rFonts w:ascii="Times New Roman" w:hAnsi="Times New Roman" w:cs="Times New Roman"/>
          <w:bCs/>
          <w:spacing w:val="-2"/>
          <w:sz w:val="26"/>
          <w:szCs w:val="26"/>
          <w:lang w:val="vi-VN"/>
        </w:rPr>
        <w:t>USR</w:t>
      </w:r>
      <w:r w:rsidRPr="00F43FC3">
        <w:rPr>
          <w:rFonts w:ascii="Times New Roman" w:hAnsi="Times New Roman" w:cs="Times New Roman"/>
          <w:bCs/>
          <w:spacing w:val="-2"/>
          <w:sz w:val="26"/>
          <w:szCs w:val="26"/>
          <w:lang w:val="vi-VN"/>
        </w:rPr>
        <w:t xml:space="preserve"> cũng như mức độ ràng buộc thể chế chi phối các hoạt động đó.</w:t>
      </w:r>
    </w:p>
    <w:p w14:paraId="4EA9C83D" w14:textId="052ADBE2" w:rsidR="00111A78" w:rsidRPr="00F00893" w:rsidRDefault="009A0B9C" w:rsidP="009A0B9C">
      <w:pPr>
        <w:spacing w:after="0" w:line="240" w:lineRule="auto"/>
        <w:ind w:firstLine="450"/>
        <w:jc w:val="both"/>
        <w:rPr>
          <w:rFonts w:ascii="Times New Roman" w:hAnsi="Times New Roman" w:cs="Times New Roman"/>
          <w:bCs/>
          <w:sz w:val="26"/>
          <w:szCs w:val="26"/>
        </w:rPr>
      </w:pPr>
      <w:r w:rsidRPr="009A0B9C">
        <w:rPr>
          <w:rFonts w:ascii="Times New Roman" w:hAnsi="Times New Roman" w:cs="Times New Roman"/>
          <w:bCs/>
          <w:sz w:val="26"/>
          <w:szCs w:val="26"/>
          <w:lang w:val="vi-VN"/>
        </w:rPr>
        <w:t xml:space="preserve">Xét tổng thể, luận án cho thấy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của các trường </w:t>
      </w:r>
      <w:r w:rsidR="00D857DD">
        <w:rPr>
          <w:rFonts w:ascii="Times New Roman" w:hAnsi="Times New Roman" w:cs="Times New Roman"/>
          <w:bCs/>
          <w:sz w:val="26"/>
          <w:szCs w:val="26"/>
          <w:lang w:val="vi-VN"/>
        </w:rPr>
        <w:t>ĐHCLTC</w:t>
      </w:r>
      <w:r w:rsidRPr="009A0B9C">
        <w:rPr>
          <w:rFonts w:ascii="Times New Roman" w:hAnsi="Times New Roman" w:cs="Times New Roman"/>
          <w:bCs/>
          <w:sz w:val="26"/>
          <w:szCs w:val="26"/>
          <w:lang w:val="vi-VN"/>
        </w:rPr>
        <w:t xml:space="preserve"> được hình thành và phát triển dưới tác động đồng thời của việc thực hiện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và bối cảnh tổ chức – thể chế.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chỉ thực sự gắn với </w:t>
      </w:r>
      <w:r w:rsidR="00D857DD">
        <w:rPr>
          <w:rFonts w:ascii="Times New Roman" w:hAnsi="Times New Roman" w:cs="Times New Roman"/>
          <w:bCs/>
          <w:sz w:val="26"/>
          <w:szCs w:val="26"/>
          <w:lang w:val="vi-VN"/>
        </w:rPr>
        <w:t>TSTH</w:t>
      </w:r>
      <w:r w:rsidRPr="009A0B9C">
        <w:rPr>
          <w:rFonts w:ascii="Times New Roman" w:hAnsi="Times New Roman" w:cs="Times New Roman"/>
          <w:bCs/>
          <w:sz w:val="26"/>
          <w:szCs w:val="26"/>
          <w:lang w:val="vi-VN"/>
        </w:rPr>
        <w:t xml:space="preserve"> khi được triển khai ổn định, có trọng tâm, gắn với các hoạt động cốt lõi của nhà trường và được hỗ trợ bởi mức độ tự chủ phù hợp cùng năng lực quản trị tương ứng. Các kết quả nghiên cứu cung cấp cơ sở khoa học và thực tiễn cho các trường </w:t>
      </w:r>
      <w:r w:rsidR="00D857DD">
        <w:rPr>
          <w:rFonts w:ascii="Times New Roman" w:hAnsi="Times New Roman" w:cs="Times New Roman"/>
          <w:bCs/>
          <w:sz w:val="26"/>
          <w:szCs w:val="26"/>
          <w:lang w:val="vi-VN"/>
        </w:rPr>
        <w:t>ĐH</w:t>
      </w:r>
      <w:r w:rsidRPr="009A0B9C">
        <w:rPr>
          <w:rFonts w:ascii="Times New Roman" w:hAnsi="Times New Roman" w:cs="Times New Roman"/>
          <w:bCs/>
          <w:sz w:val="26"/>
          <w:szCs w:val="26"/>
          <w:lang w:val="vi-VN"/>
        </w:rPr>
        <w:t xml:space="preserve"> và cơ quan hoạch định chính sách trong việc tiếp cận </w:t>
      </w:r>
      <w:r w:rsidR="00D857DD">
        <w:rPr>
          <w:rFonts w:ascii="Times New Roman" w:hAnsi="Times New Roman" w:cs="Times New Roman"/>
          <w:bCs/>
          <w:sz w:val="26"/>
          <w:szCs w:val="26"/>
          <w:lang w:val="vi-VN"/>
        </w:rPr>
        <w:t>TCĐH</w:t>
      </w:r>
      <w:r w:rsidRPr="009A0B9C">
        <w:rPr>
          <w:rFonts w:ascii="Times New Roman" w:hAnsi="Times New Roman" w:cs="Times New Roman"/>
          <w:bCs/>
          <w:sz w:val="26"/>
          <w:szCs w:val="26"/>
          <w:lang w:val="vi-VN"/>
        </w:rPr>
        <w:t xml:space="preserve"> và </w:t>
      </w:r>
      <w:r w:rsidR="00D857DD">
        <w:rPr>
          <w:rFonts w:ascii="Times New Roman" w:hAnsi="Times New Roman" w:cs="Times New Roman"/>
          <w:bCs/>
          <w:sz w:val="26"/>
          <w:szCs w:val="26"/>
          <w:lang w:val="vi-VN"/>
        </w:rPr>
        <w:t>USR</w:t>
      </w:r>
      <w:r w:rsidRPr="009A0B9C">
        <w:rPr>
          <w:rFonts w:ascii="Times New Roman" w:hAnsi="Times New Roman" w:cs="Times New Roman"/>
          <w:bCs/>
          <w:sz w:val="26"/>
          <w:szCs w:val="26"/>
          <w:lang w:val="vi-VN"/>
        </w:rPr>
        <w:t xml:space="preserve"> theo hướng có điều kiện, phân hóa và bền vững trong bối cảnh thực thi Luật Giáo dục </w:t>
      </w:r>
      <w:r w:rsidR="00D857DD">
        <w:rPr>
          <w:rFonts w:ascii="Times New Roman" w:hAnsi="Times New Roman" w:cs="Times New Roman"/>
          <w:bCs/>
          <w:sz w:val="26"/>
          <w:szCs w:val="26"/>
          <w:lang w:val="vi-VN"/>
        </w:rPr>
        <w:t>ĐH</w:t>
      </w:r>
      <w:r w:rsidRPr="009A0B9C">
        <w:rPr>
          <w:rFonts w:ascii="Times New Roman" w:hAnsi="Times New Roman" w:cs="Times New Roman"/>
          <w:bCs/>
          <w:sz w:val="26"/>
          <w:szCs w:val="26"/>
          <w:lang w:val="vi-VN"/>
        </w:rPr>
        <w:t xml:space="preserve"> năm 2025.</w:t>
      </w:r>
    </w:p>
    <w:sectPr w:rsidR="00111A78" w:rsidRPr="00F00893" w:rsidSect="00F00893">
      <w:headerReference w:type="default" r:id="rId10"/>
      <w:pgSz w:w="11907" w:h="16840" w:code="9"/>
      <w:pgMar w:top="1134" w:right="1134" w:bottom="1134" w:left="1418"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29FD" w14:textId="77777777" w:rsidR="00E2099D" w:rsidRDefault="00E2099D" w:rsidP="00B17C38">
      <w:pPr>
        <w:spacing w:after="0" w:line="240" w:lineRule="auto"/>
      </w:pPr>
      <w:r>
        <w:separator/>
      </w:r>
    </w:p>
  </w:endnote>
  <w:endnote w:type="continuationSeparator" w:id="0">
    <w:p w14:paraId="28A94639" w14:textId="77777777" w:rsidR="00E2099D" w:rsidRDefault="00E2099D" w:rsidP="00B1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DD05" w14:textId="65D87C46" w:rsidR="00F00893" w:rsidRPr="00F00893" w:rsidRDefault="00F00893" w:rsidP="00F0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A2C6" w14:textId="77777777" w:rsidR="00E2099D" w:rsidRDefault="00E2099D" w:rsidP="00B17C38">
      <w:pPr>
        <w:spacing w:after="0" w:line="240" w:lineRule="auto"/>
      </w:pPr>
      <w:r>
        <w:separator/>
      </w:r>
    </w:p>
  </w:footnote>
  <w:footnote w:type="continuationSeparator" w:id="0">
    <w:p w14:paraId="55D55146" w14:textId="77777777" w:rsidR="00E2099D" w:rsidRDefault="00E2099D" w:rsidP="00B1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48535"/>
      <w:docPartObj>
        <w:docPartGallery w:val="Page Numbers (Bottom of Page)"/>
        <w:docPartUnique/>
      </w:docPartObj>
    </w:sdtPr>
    <w:sdtEndPr>
      <w:rPr>
        <w:rFonts w:ascii="Times New Roman" w:hAnsi="Times New Roman" w:cs="Times New Roman"/>
        <w:noProof/>
        <w:sz w:val="22"/>
        <w:szCs w:val="22"/>
      </w:rPr>
    </w:sdtEndPr>
    <w:sdtContent>
      <w:p w14:paraId="3E2947E9" w14:textId="77777777" w:rsidR="00F00893" w:rsidRPr="00C725CC" w:rsidRDefault="00F00893" w:rsidP="00F00893">
        <w:pPr>
          <w:pStyle w:val="Footer"/>
          <w:jc w:val="center"/>
          <w:rPr>
            <w:rFonts w:ascii="Times New Roman" w:hAnsi="Times New Roman" w:cs="Times New Roman"/>
            <w:sz w:val="22"/>
            <w:szCs w:val="22"/>
          </w:rPr>
        </w:pPr>
        <w:r w:rsidRPr="00C725CC">
          <w:rPr>
            <w:rFonts w:ascii="Times New Roman" w:hAnsi="Times New Roman" w:cs="Times New Roman"/>
            <w:sz w:val="22"/>
            <w:szCs w:val="22"/>
          </w:rPr>
          <w:fldChar w:fldCharType="begin"/>
        </w:r>
        <w:r w:rsidRPr="00C725CC">
          <w:rPr>
            <w:rFonts w:ascii="Times New Roman" w:hAnsi="Times New Roman" w:cs="Times New Roman"/>
            <w:sz w:val="22"/>
            <w:szCs w:val="22"/>
          </w:rPr>
          <w:instrText xml:space="preserve"> PAGE   \* MERGEFORMAT </w:instrText>
        </w:r>
        <w:r w:rsidRPr="00C725CC">
          <w:rPr>
            <w:rFonts w:ascii="Times New Roman" w:hAnsi="Times New Roman" w:cs="Times New Roman"/>
            <w:sz w:val="22"/>
            <w:szCs w:val="22"/>
          </w:rPr>
          <w:fldChar w:fldCharType="separate"/>
        </w:r>
        <w:r w:rsidR="000B1BBE">
          <w:rPr>
            <w:rFonts w:ascii="Times New Roman" w:hAnsi="Times New Roman" w:cs="Times New Roman"/>
            <w:noProof/>
            <w:sz w:val="22"/>
            <w:szCs w:val="22"/>
          </w:rPr>
          <w:t>24</w:t>
        </w:r>
        <w:r w:rsidRPr="00C725CC">
          <w:rPr>
            <w:rFonts w:ascii="Times New Roman" w:hAnsi="Times New Roman" w:cs="Times New Roman"/>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E4E"/>
    <w:multiLevelType w:val="multilevel"/>
    <w:tmpl w:val="7466EA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D688C"/>
    <w:multiLevelType w:val="hybridMultilevel"/>
    <w:tmpl w:val="0AEA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3D7C"/>
    <w:multiLevelType w:val="hybridMultilevel"/>
    <w:tmpl w:val="DEF27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67C9B"/>
    <w:multiLevelType w:val="multilevel"/>
    <w:tmpl w:val="4E660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84C5E"/>
    <w:multiLevelType w:val="multilevel"/>
    <w:tmpl w:val="EF9A8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40CCE"/>
    <w:multiLevelType w:val="hybridMultilevel"/>
    <w:tmpl w:val="D6E6CEDC"/>
    <w:lvl w:ilvl="0" w:tplc="E34A4C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12CD0"/>
    <w:multiLevelType w:val="multilevel"/>
    <w:tmpl w:val="C21401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46480"/>
    <w:multiLevelType w:val="multilevel"/>
    <w:tmpl w:val="8D321F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4C87014"/>
    <w:multiLevelType w:val="hybridMultilevel"/>
    <w:tmpl w:val="CE7E4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622E63"/>
    <w:multiLevelType w:val="hybridMultilevel"/>
    <w:tmpl w:val="92B2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63C8D"/>
    <w:multiLevelType w:val="hybridMultilevel"/>
    <w:tmpl w:val="396EA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A62FB"/>
    <w:multiLevelType w:val="multilevel"/>
    <w:tmpl w:val="2C0A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13D97"/>
    <w:multiLevelType w:val="multilevel"/>
    <w:tmpl w:val="367A5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A04DD3"/>
    <w:multiLevelType w:val="multilevel"/>
    <w:tmpl w:val="C7BC1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85C8F"/>
    <w:multiLevelType w:val="multilevel"/>
    <w:tmpl w:val="4DE81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DC6821"/>
    <w:multiLevelType w:val="multilevel"/>
    <w:tmpl w:val="2D64D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E05B66"/>
    <w:multiLevelType w:val="hybridMultilevel"/>
    <w:tmpl w:val="55CABCB8"/>
    <w:lvl w:ilvl="0" w:tplc="0C3002B6">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624364">
    <w:abstractNumId w:val="9"/>
  </w:num>
  <w:num w:numId="2" w16cid:durableId="406340717">
    <w:abstractNumId w:val="12"/>
  </w:num>
  <w:num w:numId="3" w16cid:durableId="1774157605">
    <w:abstractNumId w:val="13"/>
  </w:num>
  <w:num w:numId="4" w16cid:durableId="760032673">
    <w:abstractNumId w:val="15"/>
  </w:num>
  <w:num w:numId="5" w16cid:durableId="611594434">
    <w:abstractNumId w:val="11"/>
  </w:num>
  <w:num w:numId="6" w16cid:durableId="441193945">
    <w:abstractNumId w:val="4"/>
  </w:num>
  <w:num w:numId="7" w16cid:durableId="1854373375">
    <w:abstractNumId w:val="3"/>
  </w:num>
  <w:num w:numId="8" w16cid:durableId="429467544">
    <w:abstractNumId w:val="6"/>
  </w:num>
  <w:num w:numId="9" w16cid:durableId="1171678875">
    <w:abstractNumId w:val="7"/>
  </w:num>
  <w:num w:numId="10" w16cid:durableId="1619415118">
    <w:abstractNumId w:val="14"/>
  </w:num>
  <w:num w:numId="11" w16cid:durableId="202642043">
    <w:abstractNumId w:val="0"/>
  </w:num>
  <w:num w:numId="12" w16cid:durableId="281495977">
    <w:abstractNumId w:val="5"/>
  </w:num>
  <w:num w:numId="13" w16cid:durableId="110709186">
    <w:abstractNumId w:val="16"/>
  </w:num>
  <w:num w:numId="14" w16cid:durableId="875192826">
    <w:abstractNumId w:val="8"/>
  </w:num>
  <w:num w:numId="15" w16cid:durableId="669990304">
    <w:abstractNumId w:val="2"/>
  </w:num>
  <w:num w:numId="16" w16cid:durableId="1917670562">
    <w:abstractNumId w:val="10"/>
  </w:num>
  <w:num w:numId="17" w16cid:durableId="64516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C38"/>
    <w:rsid w:val="00001951"/>
    <w:rsid w:val="00010651"/>
    <w:rsid w:val="00061C49"/>
    <w:rsid w:val="000B1BBE"/>
    <w:rsid w:val="000C7280"/>
    <w:rsid w:val="00111A78"/>
    <w:rsid w:val="001249BB"/>
    <w:rsid w:val="00136F77"/>
    <w:rsid w:val="00187F30"/>
    <w:rsid w:val="001C13FE"/>
    <w:rsid w:val="001F18A6"/>
    <w:rsid w:val="00227812"/>
    <w:rsid w:val="002C72E8"/>
    <w:rsid w:val="00372C99"/>
    <w:rsid w:val="004638CF"/>
    <w:rsid w:val="00497E53"/>
    <w:rsid w:val="004A7F53"/>
    <w:rsid w:val="0051662A"/>
    <w:rsid w:val="005174D2"/>
    <w:rsid w:val="005E15B0"/>
    <w:rsid w:val="005F277A"/>
    <w:rsid w:val="006077E3"/>
    <w:rsid w:val="00645076"/>
    <w:rsid w:val="00646409"/>
    <w:rsid w:val="00694E74"/>
    <w:rsid w:val="00725E28"/>
    <w:rsid w:val="007A36BB"/>
    <w:rsid w:val="007B0A48"/>
    <w:rsid w:val="007D37A0"/>
    <w:rsid w:val="007D77C4"/>
    <w:rsid w:val="0080112A"/>
    <w:rsid w:val="00801B4F"/>
    <w:rsid w:val="00802BB1"/>
    <w:rsid w:val="00807269"/>
    <w:rsid w:val="008119AB"/>
    <w:rsid w:val="008555D9"/>
    <w:rsid w:val="00855D43"/>
    <w:rsid w:val="008A0B19"/>
    <w:rsid w:val="00991C04"/>
    <w:rsid w:val="009A0B9C"/>
    <w:rsid w:val="009D6D9A"/>
    <w:rsid w:val="00A168A5"/>
    <w:rsid w:val="00A24A24"/>
    <w:rsid w:val="00A45B3D"/>
    <w:rsid w:val="00A46DE2"/>
    <w:rsid w:val="00A6168D"/>
    <w:rsid w:val="00AD1BDD"/>
    <w:rsid w:val="00AD728C"/>
    <w:rsid w:val="00B1136F"/>
    <w:rsid w:val="00B16CC3"/>
    <w:rsid w:val="00B17C38"/>
    <w:rsid w:val="00B969F6"/>
    <w:rsid w:val="00BF55CF"/>
    <w:rsid w:val="00C4276A"/>
    <w:rsid w:val="00C60408"/>
    <w:rsid w:val="00C60FC9"/>
    <w:rsid w:val="00C725CC"/>
    <w:rsid w:val="00CA178C"/>
    <w:rsid w:val="00CB2879"/>
    <w:rsid w:val="00CC765F"/>
    <w:rsid w:val="00D51968"/>
    <w:rsid w:val="00D857DD"/>
    <w:rsid w:val="00DC18C9"/>
    <w:rsid w:val="00E11B66"/>
    <w:rsid w:val="00E2099D"/>
    <w:rsid w:val="00E237FA"/>
    <w:rsid w:val="00E5326B"/>
    <w:rsid w:val="00EC38C8"/>
    <w:rsid w:val="00F00893"/>
    <w:rsid w:val="00F176B8"/>
    <w:rsid w:val="00F43FC3"/>
    <w:rsid w:val="00F5109E"/>
    <w:rsid w:val="00F629BB"/>
    <w:rsid w:val="00F8261A"/>
    <w:rsid w:val="00FD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BF5C"/>
  <w15:docId w15:val="{8C3C6039-DA90-4A07-B2AF-C316B04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C38"/>
    <w:rPr>
      <w:rFonts w:eastAsiaTheme="majorEastAsia" w:cstheme="majorBidi"/>
      <w:color w:val="272727" w:themeColor="text1" w:themeTint="D8"/>
    </w:rPr>
  </w:style>
  <w:style w:type="paragraph" w:styleId="Title">
    <w:name w:val="Title"/>
    <w:basedOn w:val="Normal"/>
    <w:next w:val="Normal"/>
    <w:link w:val="TitleChar"/>
    <w:uiPriority w:val="10"/>
    <w:qFormat/>
    <w:rsid w:val="00B17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C38"/>
    <w:pPr>
      <w:spacing w:before="160"/>
      <w:jc w:val="center"/>
    </w:pPr>
    <w:rPr>
      <w:i/>
      <w:iCs/>
      <w:color w:val="404040" w:themeColor="text1" w:themeTint="BF"/>
    </w:rPr>
  </w:style>
  <w:style w:type="character" w:customStyle="1" w:styleId="QuoteChar">
    <w:name w:val="Quote Char"/>
    <w:basedOn w:val="DefaultParagraphFont"/>
    <w:link w:val="Quote"/>
    <w:uiPriority w:val="29"/>
    <w:rsid w:val="00B17C38"/>
    <w:rPr>
      <w:i/>
      <w:iCs/>
      <w:color w:val="404040" w:themeColor="text1" w:themeTint="BF"/>
    </w:rPr>
  </w:style>
  <w:style w:type="paragraph" w:styleId="ListParagraph">
    <w:name w:val="List Paragraph"/>
    <w:basedOn w:val="Normal"/>
    <w:uiPriority w:val="34"/>
    <w:qFormat/>
    <w:rsid w:val="00B17C38"/>
    <w:pPr>
      <w:ind w:left="720"/>
      <w:contextualSpacing/>
    </w:pPr>
  </w:style>
  <w:style w:type="character" w:styleId="IntenseEmphasis">
    <w:name w:val="Intense Emphasis"/>
    <w:basedOn w:val="DefaultParagraphFont"/>
    <w:uiPriority w:val="21"/>
    <w:qFormat/>
    <w:rsid w:val="00B17C38"/>
    <w:rPr>
      <w:i/>
      <w:iCs/>
      <w:color w:val="0F4761" w:themeColor="accent1" w:themeShade="BF"/>
    </w:rPr>
  </w:style>
  <w:style w:type="paragraph" w:styleId="IntenseQuote">
    <w:name w:val="Intense Quote"/>
    <w:basedOn w:val="Normal"/>
    <w:next w:val="Normal"/>
    <w:link w:val="IntenseQuoteChar"/>
    <w:uiPriority w:val="30"/>
    <w:qFormat/>
    <w:rsid w:val="00B17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C38"/>
    <w:rPr>
      <w:i/>
      <w:iCs/>
      <w:color w:val="0F4761" w:themeColor="accent1" w:themeShade="BF"/>
    </w:rPr>
  </w:style>
  <w:style w:type="character" w:styleId="IntenseReference">
    <w:name w:val="Intense Reference"/>
    <w:basedOn w:val="DefaultParagraphFont"/>
    <w:uiPriority w:val="32"/>
    <w:qFormat/>
    <w:rsid w:val="00B17C38"/>
    <w:rPr>
      <w:b/>
      <w:bCs/>
      <w:smallCaps/>
      <w:color w:val="0F4761" w:themeColor="accent1" w:themeShade="BF"/>
      <w:spacing w:val="5"/>
    </w:rPr>
  </w:style>
  <w:style w:type="paragraph" w:styleId="Header">
    <w:name w:val="header"/>
    <w:basedOn w:val="Normal"/>
    <w:link w:val="HeaderChar"/>
    <w:uiPriority w:val="99"/>
    <w:unhideWhenUsed/>
    <w:rsid w:val="00B1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38"/>
  </w:style>
  <w:style w:type="paragraph" w:styleId="Footer">
    <w:name w:val="footer"/>
    <w:basedOn w:val="Normal"/>
    <w:link w:val="FooterChar"/>
    <w:uiPriority w:val="99"/>
    <w:unhideWhenUsed/>
    <w:rsid w:val="00B1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C38"/>
  </w:style>
  <w:style w:type="character" w:styleId="PageNumber">
    <w:name w:val="page number"/>
    <w:basedOn w:val="DefaultParagraphFont"/>
    <w:semiHidden/>
    <w:rsid w:val="00B17C38"/>
  </w:style>
  <w:style w:type="table" w:styleId="TableGrid">
    <w:name w:val="Table Grid"/>
    <w:basedOn w:val="TableNormal"/>
    <w:uiPriority w:val="39"/>
    <w:rsid w:val="007D37A0"/>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1"/>
    <w:basedOn w:val="TableNormal"/>
    <w:rsid w:val="00A45B3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customStyle="1" w:styleId="TableGrid1">
    <w:name w:val="Table Grid1"/>
    <w:basedOn w:val="TableNormal"/>
    <w:next w:val="TableGrid"/>
    <w:rsid w:val="00AD1BDD"/>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1B4F"/>
    <w:rPr>
      <w:rFonts w:ascii="Times New Roman" w:hAnsi="Times New Roman" w:cs="Times New Roman"/>
    </w:rPr>
  </w:style>
  <w:style w:type="character" w:styleId="CommentReference">
    <w:name w:val="annotation reference"/>
    <w:basedOn w:val="DefaultParagraphFont"/>
    <w:uiPriority w:val="99"/>
    <w:semiHidden/>
    <w:unhideWhenUsed/>
    <w:rsid w:val="009D6D9A"/>
    <w:rPr>
      <w:sz w:val="16"/>
      <w:szCs w:val="16"/>
    </w:rPr>
  </w:style>
  <w:style w:type="paragraph" w:styleId="CommentText">
    <w:name w:val="annotation text"/>
    <w:basedOn w:val="Normal"/>
    <w:link w:val="CommentTextChar"/>
    <w:uiPriority w:val="99"/>
    <w:semiHidden/>
    <w:unhideWhenUsed/>
    <w:rsid w:val="009D6D9A"/>
    <w:pPr>
      <w:spacing w:line="240" w:lineRule="auto"/>
    </w:pPr>
    <w:rPr>
      <w:sz w:val="20"/>
      <w:szCs w:val="20"/>
    </w:rPr>
  </w:style>
  <w:style w:type="character" w:customStyle="1" w:styleId="CommentTextChar">
    <w:name w:val="Comment Text Char"/>
    <w:basedOn w:val="DefaultParagraphFont"/>
    <w:link w:val="CommentText"/>
    <w:uiPriority w:val="99"/>
    <w:semiHidden/>
    <w:rsid w:val="009D6D9A"/>
    <w:rPr>
      <w:sz w:val="20"/>
      <w:szCs w:val="20"/>
    </w:rPr>
  </w:style>
  <w:style w:type="paragraph" w:styleId="CommentSubject">
    <w:name w:val="annotation subject"/>
    <w:basedOn w:val="CommentText"/>
    <w:next w:val="CommentText"/>
    <w:link w:val="CommentSubjectChar"/>
    <w:uiPriority w:val="99"/>
    <w:semiHidden/>
    <w:unhideWhenUsed/>
    <w:rsid w:val="009D6D9A"/>
    <w:rPr>
      <w:b/>
      <w:bCs/>
    </w:rPr>
  </w:style>
  <w:style w:type="character" w:customStyle="1" w:styleId="CommentSubjectChar">
    <w:name w:val="Comment Subject Char"/>
    <w:basedOn w:val="CommentTextChar"/>
    <w:link w:val="CommentSubject"/>
    <w:uiPriority w:val="99"/>
    <w:semiHidden/>
    <w:rsid w:val="009D6D9A"/>
    <w:rPr>
      <w:b/>
      <w:bCs/>
      <w:sz w:val="20"/>
      <w:szCs w:val="20"/>
    </w:rPr>
  </w:style>
  <w:style w:type="paragraph" w:styleId="TOC1">
    <w:name w:val="toc 1"/>
    <w:basedOn w:val="Normal"/>
    <w:next w:val="Normal"/>
    <w:autoRedefine/>
    <w:uiPriority w:val="39"/>
    <w:unhideWhenUsed/>
    <w:rsid w:val="00725E28"/>
    <w:pPr>
      <w:spacing w:after="100"/>
    </w:pPr>
  </w:style>
  <w:style w:type="character" w:styleId="Hyperlink">
    <w:name w:val="Hyperlink"/>
    <w:basedOn w:val="DefaultParagraphFont"/>
    <w:uiPriority w:val="99"/>
    <w:unhideWhenUsed/>
    <w:rsid w:val="00725E28"/>
    <w:rPr>
      <w:color w:val="467886" w:themeColor="hyperlink"/>
      <w:u w:val="single"/>
    </w:rPr>
  </w:style>
  <w:style w:type="paragraph" w:styleId="TOC2">
    <w:name w:val="toc 2"/>
    <w:basedOn w:val="Normal"/>
    <w:next w:val="Normal"/>
    <w:autoRedefine/>
    <w:uiPriority w:val="39"/>
    <w:unhideWhenUsed/>
    <w:rsid w:val="00802BB1"/>
    <w:pPr>
      <w:spacing w:after="100"/>
      <w:ind w:left="240"/>
    </w:pPr>
  </w:style>
  <w:style w:type="paragraph" w:styleId="TOC3">
    <w:name w:val="toc 3"/>
    <w:basedOn w:val="Normal"/>
    <w:next w:val="Normal"/>
    <w:autoRedefine/>
    <w:uiPriority w:val="39"/>
    <w:unhideWhenUsed/>
    <w:rsid w:val="00802BB1"/>
    <w:pPr>
      <w:spacing w:after="100"/>
      <w:ind w:left="480"/>
    </w:pPr>
  </w:style>
  <w:style w:type="paragraph" w:styleId="BalloonText">
    <w:name w:val="Balloon Text"/>
    <w:basedOn w:val="Normal"/>
    <w:link w:val="BalloonTextChar"/>
    <w:uiPriority w:val="99"/>
    <w:semiHidden/>
    <w:unhideWhenUsed/>
    <w:rsid w:val="00F00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DEBA-79E0-440E-A2C4-F46F73D1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27</Pages>
  <Words>10626</Words>
  <Characters>60571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Linh Bùi</dc:creator>
  <cp:lastModifiedBy>Bùi Khánh Linh</cp:lastModifiedBy>
  <cp:revision>27</cp:revision>
  <cp:lastPrinted>2026-03-08T06:46:00Z</cp:lastPrinted>
  <dcterms:created xsi:type="dcterms:W3CDTF">2026-02-03T12:03:00Z</dcterms:created>
  <dcterms:modified xsi:type="dcterms:W3CDTF">2026-03-11T04:48:00Z</dcterms:modified>
</cp:coreProperties>
</file>